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8C" w:rsidRPr="00405203" w:rsidRDefault="0006008C" w:rsidP="0006008C">
      <w:pPr>
        <w:pStyle w:val="berschrift3"/>
      </w:pPr>
      <w:bookmarkStart w:id="0" w:name="_Toc503936868"/>
      <w:r w:rsidRPr="0040520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8FA05" wp14:editId="6C7C62BD">
                <wp:simplePos x="0" y="0"/>
                <wp:positionH relativeFrom="rightMargin">
                  <wp:posOffset>-2052320</wp:posOffset>
                </wp:positionH>
                <wp:positionV relativeFrom="line">
                  <wp:posOffset>-36195</wp:posOffset>
                </wp:positionV>
                <wp:extent cx="2072640" cy="198120"/>
                <wp:effectExtent l="0" t="0" r="3810" b="635"/>
                <wp:wrapNone/>
                <wp:docPr id="356" name="Textfeld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208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08C" w:rsidRDefault="0006008C" w:rsidP="0006008C">
                            <w:pPr>
                              <w:pStyle w:val="Folgeberschr3"/>
                              <w:spacing w:before="0" w:after="0" w:line="240" w:lineRule="auto"/>
                            </w:pPr>
                            <w:r>
                              <w:t>Werkstoff Edelstahl</w:t>
                            </w:r>
                          </w:p>
                        </w:txbxContent>
                      </wps:txbx>
                      <wps:bodyPr rot="0" vert="horz" wrap="square" lIns="36000" tIns="36000" rIns="3600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56" o:spid="_x0000_s1026" type="#_x0000_t202" style="position:absolute;margin-left:-161.6pt;margin-top:-2.85pt;width:163.2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" filled="f" stroked="f">
                <v:textbox style="mso-fit-shape-to-text:t" inset="1mm,1mm,1mm,0">
                  <w:txbxContent>
                    <w:p w:rsidR="0006008C" w:rsidRDefault="0006008C" w:rsidP="0006008C">
                      <w:pPr>
                        <w:pStyle w:val="Folgeberschr3"/>
                        <w:spacing w:before="0" w:after="0" w:line="240" w:lineRule="auto"/>
                      </w:pPr>
                      <w:r>
                        <w:t>Werkstoff Edelstahl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bookmarkStart w:id="1" w:name="_Toc445197179"/>
      <w:r w:rsidRPr="00405203">
        <w:rPr>
          <w:szCs w:val="20"/>
        </w:rPr>
        <w:t>Kastenrinne Typ 602, freier Querschnitt für tiefe Glasfassade</w:t>
      </w:r>
      <w:bookmarkEnd w:id="0"/>
      <w:bookmarkEnd w:id="1"/>
    </w:p>
    <w:tbl>
      <w:tblPr>
        <w:tblW w:w="98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1021"/>
        <w:gridCol w:w="1021"/>
      </w:tblGrid>
      <w:tr w:rsidR="0006008C" w:rsidRPr="00405203" w:rsidTr="00D922BF">
        <w:trPr>
          <w:cantSplit/>
          <w:tblHeader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6008C" w:rsidRPr="00405203" w:rsidRDefault="0006008C" w:rsidP="00D922BF">
            <w:pPr>
              <w:tabs>
                <w:tab w:val="right" w:pos="7585"/>
              </w:tabs>
              <w:spacing w:line="276" w:lineRule="auto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Leistungsbeschreibung</w:t>
            </w: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ab/>
              <w:t>Menge   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6008C" w:rsidRPr="00405203" w:rsidRDefault="0006008C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EP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6008C" w:rsidRPr="00405203" w:rsidRDefault="0006008C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GP</w:t>
            </w:r>
          </w:p>
        </w:tc>
      </w:tr>
      <w:tr w:rsidR="0006008C" w:rsidRPr="00405203" w:rsidTr="00D922BF">
        <w:trPr>
          <w:cantSplit/>
          <w:tblHeader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6008C" w:rsidRPr="00405203" w:rsidRDefault="0006008C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6008C" w:rsidRPr="00405203" w:rsidRDefault="0006008C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6008C" w:rsidRPr="00405203" w:rsidRDefault="0006008C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</w:tr>
      <w:tr w:rsidR="0006008C" w:rsidRPr="00405203" w:rsidTr="00D922BF">
        <w:trPr>
          <w:cantSplit/>
          <w:trHeight w:val="2032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6008C" w:rsidRDefault="0006008C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Inotec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Fassadenrinne für tiefliegende Glasfassade, als gedeckte Kastenrinne mit freiem Querschnitt </w:t>
            </w:r>
          </w:p>
          <w:p w:rsidR="0006008C" w:rsidRDefault="0006008C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Typ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602 KR-VA aus Ed</w:t>
            </w:r>
            <w:r>
              <w:rPr>
                <w:rFonts w:eastAsia="Times New Roman" w:cs="Arial"/>
                <w:szCs w:val="16"/>
                <w:lang w:eastAsia="de-DE"/>
              </w:rPr>
              <w:t>elstahl, Werkstoff 1.4301 (V2A), Materialstärke 1,5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 mit verstärktem Einlaufrand </w:t>
            </w:r>
          </w:p>
          <w:p w:rsidR="0006008C" w:rsidRPr="00405203" w:rsidRDefault="0006008C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t= 4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mm, inkl. eingeschweißten U-Profilen als Rostauflage, sowie zur Aussteifung und zur Rostarretierung. Fassadenseitige Rinnenseitenwand abgesenkt bis unterhalb der Glasleiste, mit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Kantung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für das fassadenseitige Tropfbl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ech. </w:t>
            </w:r>
            <w:proofErr w:type="spellStart"/>
            <w:r>
              <w:rPr>
                <w:rFonts w:eastAsia="Times New Roman" w:cs="Arial"/>
                <w:szCs w:val="16"/>
                <w:lang w:eastAsia="de-DE"/>
              </w:rPr>
              <w:t>Entnehmbare</w:t>
            </w:r>
            <w:proofErr w:type="spellEnd"/>
            <w:r>
              <w:rPr>
                <w:rFonts w:eastAsia="Times New Roman" w:cs="Arial"/>
                <w:szCs w:val="16"/>
                <w:lang w:eastAsia="de-DE"/>
              </w:rPr>
              <w:t xml:space="preserve"> Rostauflage zur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Revisionierung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bei Scheibenbruch. Rinne ohne Gefälle, in Baulängen bis 3 m an ein</w:t>
            </w:r>
            <w:r>
              <w:rPr>
                <w:rFonts w:eastAsia="Times New Roman" w:cs="Arial"/>
                <w:szCs w:val="16"/>
                <w:lang w:eastAsia="de-DE"/>
              </w:rPr>
              <w:t>em Stück, inkl. aller Passlängen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. Rinnenlängen über 3 m mi</w:t>
            </w:r>
            <w:r>
              <w:rPr>
                <w:rFonts w:eastAsia="Times New Roman" w:cs="Arial"/>
                <w:szCs w:val="16"/>
                <w:lang w:eastAsia="de-DE"/>
              </w:rPr>
              <w:t>t Steckverbindern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, für schnelle und einfache Verlegung ohne Höhenversatz.</w:t>
            </w:r>
          </w:p>
          <w:p w:rsidR="0006008C" w:rsidRPr="00405203" w:rsidRDefault="0006008C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06008C" w:rsidRPr="00405203" w:rsidRDefault="0006008C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  <w:t>Technische Daten:</w:t>
            </w:r>
          </w:p>
          <w:p w:rsidR="0006008C" w:rsidRPr="00405203" w:rsidRDefault="0006008C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Rinnenbreite: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06008C" w:rsidRPr="00405203" w:rsidRDefault="0006008C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06008C" w:rsidRPr="00405203" w:rsidRDefault="0006008C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06008C" w:rsidRPr="00405203" w:rsidRDefault="0006008C" w:rsidP="00D922BF">
            <w:pPr>
              <w:spacing w:line="276" w:lineRule="auto"/>
              <w:rPr>
                <w:rFonts w:eastAsia="Times New Roman" w:cs="Arial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u w:val="single"/>
                <w:lang w:eastAsia="de-DE"/>
              </w:rPr>
              <w:t>Abdeckung:</w:t>
            </w:r>
          </w:p>
          <w:p w:rsidR="0006008C" w:rsidRPr="00405203" w:rsidRDefault="0006008C" w:rsidP="0006008C">
            <w:pPr>
              <w:numPr>
                <w:ilvl w:val="0"/>
                <w:numId w:val="1"/>
              </w:numPr>
              <w:spacing w:line="276" w:lineRule="auto"/>
              <w:ind w:left="199" w:hanging="142"/>
              <w:contextualSpacing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Edelstahl-Längsstabrost (V2A)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aus Flachmaterial 20/3 mm, lichter Stababstand ca. 10 mm, durchgehend mit Abstandshaltern verschweißt, Oberfläche glasperlgestrahlt, begehbare Ausführung, inkl. Arretierung.</w:t>
            </w:r>
          </w:p>
          <w:p w:rsidR="0006008C" w:rsidRPr="00405203" w:rsidRDefault="0006008C" w:rsidP="0006008C">
            <w:pPr>
              <w:numPr>
                <w:ilvl w:val="0"/>
                <w:numId w:val="1"/>
              </w:numPr>
              <w:spacing w:line="276" w:lineRule="auto"/>
              <w:ind w:left="199" w:hanging="142"/>
              <w:contextualSpacing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Edelstahl-Längsstabrost (V2A)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aus Flachmaterial 20/5 mm, lichter Stababstand ca. 10 mm, durchgehend mit Abstandshaltern verschweißt, Oberfläche glasperlgestrahlt, begehbare Ausführung, inkl. Arretierung</w:t>
            </w:r>
          </w:p>
          <w:p w:rsidR="0006008C" w:rsidRPr="00405203" w:rsidRDefault="0006008C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06008C" w:rsidRPr="00405203" w:rsidRDefault="0006008C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Liefern, sowie nach Herstellervorschrift höh</w:t>
            </w:r>
            <w:r>
              <w:rPr>
                <w:rFonts w:eastAsia="Times New Roman" w:cs="Arial"/>
                <w:szCs w:val="16"/>
                <w:lang w:eastAsia="de-DE"/>
              </w:rPr>
              <w:t>en- und fluchtgerecht verlegen.</w:t>
            </w:r>
          </w:p>
          <w:p w:rsidR="0006008C" w:rsidRPr="00405203" w:rsidRDefault="0006008C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06008C" w:rsidRPr="00405203" w:rsidRDefault="0006008C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Herstellernachweis: </w:t>
            </w:r>
            <w:hyperlink r:id="rId6" w:history="1">
              <w:r w:rsidRPr="00405203">
                <w:rPr>
                  <w:rStyle w:val="Hyperlink"/>
                  <w:rFonts w:eastAsia="Times New Roman" w:cs="Arial"/>
                  <w:sz w:val="15"/>
                  <w:lang w:eastAsia="de-DE"/>
                </w:rPr>
                <w:t>www.inotec-edelstahl.de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6008C" w:rsidRPr="00405203" w:rsidRDefault="0006008C" w:rsidP="00D922BF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6008C" w:rsidRPr="00405203" w:rsidRDefault="0006008C" w:rsidP="00D922BF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</w:tr>
      <w:tr w:rsidR="0006008C" w:rsidRPr="00405203" w:rsidTr="00D922BF">
        <w:trPr>
          <w:cantSplit/>
          <w:trHeight w:val="100"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6008C" w:rsidRPr="0004086E" w:rsidRDefault="0006008C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04086E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6008C" w:rsidRPr="00405203" w:rsidRDefault="0006008C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6008C" w:rsidRPr="00405203" w:rsidRDefault="0006008C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06008C" w:rsidRPr="00405203" w:rsidTr="00D922BF">
        <w:trPr>
          <w:cantSplit/>
          <w:trHeight w:val="100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6008C" w:rsidRPr="00405203" w:rsidRDefault="0006008C" w:rsidP="00D922BF">
            <w:pPr>
              <w:spacing w:line="276" w:lineRule="auto"/>
              <w:rPr>
                <w:rFonts w:eastAsia="Times New Roman" w:cs="Arial"/>
                <w:b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Zulagen: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6008C" w:rsidRPr="00405203" w:rsidRDefault="0006008C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6008C" w:rsidRPr="00405203" w:rsidRDefault="0006008C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06008C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6008C" w:rsidRPr="00405203" w:rsidRDefault="0006008C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Endstück/Stirnwand gesteckt oder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werkseits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verschweißt.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6008C" w:rsidRPr="00405203" w:rsidRDefault="0006008C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6008C" w:rsidRPr="00405203" w:rsidRDefault="0006008C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06008C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6008C" w:rsidRPr="0004086E" w:rsidRDefault="0006008C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04086E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6008C" w:rsidRPr="00405203" w:rsidRDefault="0006008C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6008C" w:rsidRPr="00405203" w:rsidRDefault="0006008C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06008C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6008C" w:rsidRPr="00405203" w:rsidRDefault="0006008C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Gehrung beliebige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 Gradzahlen als Innen- oder Auß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enecke, werkseitig geschweißt, einschließlich Rostgehrung.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6008C" w:rsidRPr="00405203" w:rsidRDefault="0006008C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6008C" w:rsidRPr="00405203" w:rsidRDefault="0006008C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06008C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6008C" w:rsidRPr="0004086E" w:rsidRDefault="0006008C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04086E">
              <w:rPr>
                <w:rFonts w:eastAsia="Times New Roman" w:cs="Arial"/>
                <w:szCs w:val="16"/>
                <w:lang w:eastAsia="de-DE"/>
              </w:rPr>
              <w:t xml:space="preserve"> 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6008C" w:rsidRPr="00405203" w:rsidRDefault="0006008C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6008C" w:rsidRPr="00405203" w:rsidRDefault="0006008C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06008C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6008C" w:rsidRDefault="0006008C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Ablaufstutzen DN 100, werkseitig eingeschweißt, Abgang wahlw</w:t>
            </w:r>
            <w:r>
              <w:rPr>
                <w:rFonts w:eastAsia="Times New Roman" w:cs="Arial"/>
                <w:szCs w:val="16"/>
                <w:lang w:eastAsia="de-DE"/>
              </w:rPr>
              <w:t>eise senkrecht oder waagerecht.</w:t>
            </w:r>
          </w:p>
          <w:p w:rsidR="0006008C" w:rsidRDefault="0006008C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 xml:space="preserve">Alternativ: </w:t>
            </w:r>
          </w:p>
          <w:p w:rsidR="0006008C" w:rsidRPr="00405203" w:rsidRDefault="0006008C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Sinkkasten Größe ca. 455 x 95 x 270 mm (L x B x H) direkt unter der Rinne verschweißt, mit Schlammeimer und Ablaufstutzen DN 100, wahlweise senkrecht oder waagerecht.</w:t>
            </w:r>
          </w:p>
          <w:p w:rsidR="0006008C" w:rsidRPr="00405203" w:rsidRDefault="0006008C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>Bei Bedarf:</w:t>
            </w:r>
          </w:p>
          <w:p w:rsidR="0006008C" w:rsidRPr="00405203" w:rsidRDefault="0006008C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Edelstahl-Geruchsverschluss DN 100 wasserlos, als Geruchsabschottung für Außenbereiche, zum Einstecken in den senkrechten oder waagerechten Ablaufstutzen DN 100.</w:t>
            </w:r>
          </w:p>
          <w:p w:rsidR="0006008C" w:rsidRPr="00E43FC3" w:rsidRDefault="0006008C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E43FC3">
              <w:rPr>
                <w:rFonts w:eastAsia="Times New Roman" w:cs="Arial"/>
                <w:i/>
                <w:szCs w:val="16"/>
                <w:lang w:eastAsia="de-DE"/>
              </w:rPr>
              <w:t>(Sinkkasten und Geruchsverschluss ab einer Rinnenbreite von ca. 130 mm möglich.)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6008C" w:rsidRPr="00405203" w:rsidRDefault="0006008C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6008C" w:rsidRPr="00405203" w:rsidRDefault="0006008C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06008C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6008C" w:rsidRPr="0004086E" w:rsidRDefault="0006008C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04086E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6008C" w:rsidRPr="00405203" w:rsidRDefault="0006008C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6008C" w:rsidRPr="00405203" w:rsidRDefault="0006008C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06008C" w:rsidRPr="00405203" w:rsidTr="00D922BF">
        <w:trPr>
          <w:cantSplit/>
          <w:trHeight w:val="274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6008C" w:rsidRPr="00405203" w:rsidRDefault="0006008C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Einseitige Perforation des Rinnenkörpers zur Versickerung des anfallenden Wassers.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6008C" w:rsidRPr="00405203" w:rsidRDefault="0006008C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6008C" w:rsidRPr="00405203" w:rsidRDefault="0006008C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06008C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6008C" w:rsidRPr="0004086E" w:rsidRDefault="0006008C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04086E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6008C" w:rsidRPr="00405203" w:rsidRDefault="0006008C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6008C" w:rsidRPr="00405203" w:rsidRDefault="0006008C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</w:tbl>
    <w:p w:rsidR="00260059" w:rsidRPr="0006008C" w:rsidRDefault="0006008C" w:rsidP="0006008C">
      <w:r w:rsidRPr="009A32B1">
        <w:rPr>
          <w:i/>
          <w:szCs w:val="18"/>
        </w:rPr>
        <w:t xml:space="preserve"> (Nichtzutreffendes bitte streichen)</w:t>
      </w:r>
      <w:r w:rsidRPr="009A32B1">
        <w:rPr>
          <w:i/>
          <w:szCs w:val="18"/>
        </w:rPr>
        <w:tab/>
      </w:r>
      <w:r w:rsidRPr="009A32B1">
        <w:rPr>
          <w:i/>
          <w:szCs w:val="18"/>
        </w:rPr>
        <w:tab/>
        <w:t>Alternativ: Werkstoff V4A (1.4404)</w:t>
      </w:r>
      <w:bookmarkStart w:id="2" w:name="_GoBack"/>
      <w:bookmarkEnd w:id="2"/>
    </w:p>
    <w:sectPr w:rsidR="00260059" w:rsidRPr="0006008C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44462"/>
    <w:multiLevelType w:val="hybridMultilevel"/>
    <w:tmpl w:val="6134A4C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7A"/>
    <w:rsid w:val="0006008C"/>
    <w:rsid w:val="00067915"/>
    <w:rsid w:val="000C08F1"/>
    <w:rsid w:val="00156D91"/>
    <w:rsid w:val="0020156A"/>
    <w:rsid w:val="00260059"/>
    <w:rsid w:val="003D2269"/>
    <w:rsid w:val="0041077A"/>
    <w:rsid w:val="007E2BCC"/>
    <w:rsid w:val="00907516"/>
    <w:rsid w:val="00D328CB"/>
    <w:rsid w:val="00E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077A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next w:val="Standard"/>
    <w:link w:val="berschrift3Zchn"/>
    <w:uiPriority w:val="1"/>
    <w:qFormat/>
    <w:rsid w:val="0041077A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41077A"/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styleId="Hyperlink">
    <w:name w:val="Hyperlink"/>
    <w:basedOn w:val="Absatz-Standardschriftart"/>
    <w:uiPriority w:val="99"/>
    <w:unhideWhenUsed/>
    <w:rsid w:val="0041077A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41077A"/>
    <w:pPr>
      <w:jc w:val="right"/>
      <w:outlineLvl w:val="9"/>
    </w:pPr>
  </w:style>
  <w:style w:type="character" w:customStyle="1" w:styleId="Folgeberschr3Zchn">
    <w:name w:val="Folgeüberschr 3 Zchn"/>
    <w:basedOn w:val="berschrift3Zchn"/>
    <w:link w:val="Folgeberschr3"/>
    <w:rsid w:val="0041077A"/>
    <w:rPr>
      <w:rFonts w:ascii="News Gothic" w:eastAsiaTheme="majorEastAsia" w:hAnsi="News Gothic" w:cstheme="majorBidi"/>
      <w:b/>
      <w:sz w:val="20"/>
      <w:szCs w:val="2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077A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next w:val="Standard"/>
    <w:link w:val="berschrift3Zchn"/>
    <w:uiPriority w:val="1"/>
    <w:qFormat/>
    <w:rsid w:val="0041077A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41077A"/>
    <w:rPr>
      <w:rFonts w:ascii="News Gothic" w:eastAsiaTheme="majorEastAsia" w:hAnsi="News Gothic" w:cstheme="majorBidi"/>
      <w:b/>
      <w:sz w:val="20"/>
      <w:szCs w:val="26"/>
      <w:lang w:val="de-DE"/>
    </w:rPr>
  </w:style>
  <w:style w:type="character" w:styleId="Hyperlink">
    <w:name w:val="Hyperlink"/>
    <w:basedOn w:val="Absatz-Standardschriftart"/>
    <w:uiPriority w:val="99"/>
    <w:unhideWhenUsed/>
    <w:rsid w:val="0041077A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41077A"/>
    <w:pPr>
      <w:jc w:val="right"/>
      <w:outlineLvl w:val="9"/>
    </w:pPr>
  </w:style>
  <w:style w:type="character" w:customStyle="1" w:styleId="Folgeberschr3Zchn">
    <w:name w:val="Folgeüberschr 3 Zchn"/>
    <w:basedOn w:val="berschrift3Zchn"/>
    <w:link w:val="Folgeberschr3"/>
    <w:rsid w:val="0041077A"/>
    <w:rPr>
      <w:rFonts w:ascii="News Gothic" w:eastAsiaTheme="majorEastAsia" w:hAnsi="News Gothic" w:cstheme="majorBidi"/>
      <w:b/>
      <w:sz w:val="20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otec-edelstahl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Gaby</dc:creator>
  <cp:lastModifiedBy>Gnatowski, Jan</cp:lastModifiedBy>
  <cp:revision>2</cp:revision>
  <dcterms:created xsi:type="dcterms:W3CDTF">2016-06-13T08:39:00Z</dcterms:created>
  <dcterms:modified xsi:type="dcterms:W3CDTF">2018-01-22T12:32:00Z</dcterms:modified>
</cp:coreProperties>
</file>