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F2" w:rsidRPr="00405203" w:rsidRDefault="00F627F2" w:rsidP="00F627F2">
      <w:pPr>
        <w:pStyle w:val="berschrift3"/>
      </w:pPr>
      <w:bookmarkStart w:id="0" w:name="_Toc503936873"/>
      <w:r w:rsidRPr="0040520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F859A" wp14:editId="22252AB5">
                <wp:simplePos x="0" y="0"/>
                <wp:positionH relativeFrom="rightMargin">
                  <wp:posOffset>-2052320</wp:posOffset>
                </wp:positionH>
                <wp:positionV relativeFrom="line">
                  <wp:posOffset>-36195</wp:posOffset>
                </wp:positionV>
                <wp:extent cx="2072640" cy="198120"/>
                <wp:effectExtent l="0" t="0" r="3810" b="635"/>
                <wp:wrapNone/>
                <wp:docPr id="350" name="Textfeld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208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7F2" w:rsidRDefault="00F627F2" w:rsidP="00F627F2">
                            <w:pPr>
                              <w:pStyle w:val="Folgeberschr3"/>
                              <w:spacing w:before="0" w:after="0" w:line="240" w:lineRule="auto"/>
                            </w:pPr>
                            <w:r>
                              <w:t>Werkstoff Edelstahl</w:t>
                            </w:r>
                          </w:p>
                        </w:txbxContent>
                      </wps:txbx>
                      <wps:bodyPr rot="0" vert="horz" wrap="square" lIns="36000" tIns="36000" rIns="3600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50" o:spid="_x0000_s1026" type="#_x0000_t202" style="position:absolute;margin-left:-161.6pt;margin-top:-2.85pt;width:163.2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" filled="f" stroked="f">
                <v:textbox style="mso-fit-shape-to-text:t" inset="1mm,1mm,1mm,0">
                  <w:txbxContent>
                    <w:p w:rsidR="00F627F2" w:rsidRDefault="00F627F2" w:rsidP="00F627F2">
                      <w:pPr>
                        <w:pStyle w:val="Folgeberschr3"/>
                        <w:spacing w:before="0" w:after="0" w:line="240" w:lineRule="auto"/>
                      </w:pPr>
                      <w:r>
                        <w:t>Werkstoff Edelstahl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bookmarkStart w:id="1" w:name="_Toc445197182"/>
      <w:bookmarkStart w:id="2" w:name="_Toc436313664"/>
      <w:r w:rsidRPr="00405203">
        <w:t>Kastenrinne Typ 625 radial, mit durchgehender Rostauflage</w:t>
      </w:r>
      <w:bookmarkEnd w:id="0"/>
      <w:bookmarkEnd w:id="1"/>
      <w:bookmarkEnd w:id="2"/>
    </w:p>
    <w:tbl>
      <w:tblPr>
        <w:tblW w:w="98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4"/>
        <w:gridCol w:w="1021"/>
        <w:gridCol w:w="1021"/>
      </w:tblGrid>
      <w:tr w:rsidR="00F627F2" w:rsidRPr="00405203" w:rsidTr="00D922BF">
        <w:trPr>
          <w:cantSplit/>
          <w:tblHeader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627F2" w:rsidRPr="00405203" w:rsidRDefault="00F627F2" w:rsidP="00D922BF">
            <w:pPr>
              <w:tabs>
                <w:tab w:val="right" w:pos="7585"/>
              </w:tabs>
              <w:spacing w:line="276" w:lineRule="auto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Leistungsbeschreibung</w:t>
            </w: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ab/>
              <w:t>Menge   ME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627F2" w:rsidRPr="00405203" w:rsidRDefault="00F627F2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EP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627F2" w:rsidRPr="00405203" w:rsidRDefault="00F627F2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GP</w:t>
            </w:r>
          </w:p>
        </w:tc>
      </w:tr>
      <w:tr w:rsidR="00F627F2" w:rsidRPr="00405203" w:rsidTr="00D922BF">
        <w:trPr>
          <w:cantSplit/>
          <w:tblHeader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627F2" w:rsidRPr="00405203" w:rsidRDefault="00F627F2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627F2" w:rsidRPr="00405203" w:rsidRDefault="00F627F2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627F2" w:rsidRPr="00405203" w:rsidRDefault="00F627F2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</w:tr>
      <w:tr w:rsidR="00F627F2" w:rsidRPr="00405203" w:rsidTr="00D922BF">
        <w:trPr>
          <w:cantSplit/>
          <w:trHeight w:val="2032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627F2" w:rsidRPr="00405203" w:rsidRDefault="00F627F2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Inotec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Fassadenrinne radial als gedeckte Kastenrinne mit durchgehender Rostauflage, Typ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ino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625 KR-VA aus Ed</w:t>
            </w:r>
            <w:r>
              <w:rPr>
                <w:rFonts w:eastAsia="Times New Roman" w:cs="Arial"/>
                <w:szCs w:val="16"/>
                <w:lang w:eastAsia="de-DE"/>
              </w:rPr>
              <w:t>elstahl, Werkstoff 1.4301 (V2A), Materialstärke 2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mm mit verstärktem E</w:t>
            </w:r>
            <w:r>
              <w:rPr>
                <w:rFonts w:eastAsia="Times New Roman" w:cs="Arial"/>
                <w:szCs w:val="16"/>
                <w:lang w:eastAsia="de-DE"/>
              </w:rPr>
              <w:t>inlaufrand t= 4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mm, mit innenliegender Rostauflage. Rinne ohne Gefälle, in Baulängen bis 3 m an einem Stück, inkl. aller </w:t>
            </w:r>
            <w:r>
              <w:rPr>
                <w:rFonts w:eastAsia="Times New Roman" w:cs="Arial"/>
                <w:szCs w:val="16"/>
                <w:lang w:eastAsia="de-DE"/>
              </w:rPr>
              <w:t>Passlängen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. Rinnenlängen über 3 m mit Steckverbindungen, für schnelle und einfache Verlegung ohne Höhenversatz.</w:t>
            </w:r>
          </w:p>
          <w:p w:rsidR="00F627F2" w:rsidRPr="00405203" w:rsidRDefault="00F627F2" w:rsidP="00D922BF">
            <w:pPr>
              <w:spacing w:line="276" w:lineRule="auto"/>
              <w:rPr>
                <w:rFonts w:eastAsia="Times New Roman" w:cs="Arial"/>
                <w:sz w:val="12"/>
                <w:szCs w:val="12"/>
                <w:lang w:eastAsia="de-DE"/>
              </w:rPr>
            </w:pPr>
          </w:p>
          <w:p w:rsidR="00F627F2" w:rsidRPr="00405203" w:rsidRDefault="00F627F2" w:rsidP="00D922BF">
            <w:pPr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  <w:t>Technische Daten:</w:t>
            </w:r>
          </w:p>
          <w:p w:rsidR="00F627F2" w:rsidRPr="00405203" w:rsidRDefault="00F627F2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Rinnenbreite: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</w:p>
          <w:p w:rsidR="00F627F2" w:rsidRPr="00405203" w:rsidRDefault="00F627F2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Rinnenhöhe: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</w:p>
          <w:p w:rsidR="00F627F2" w:rsidRPr="00405203" w:rsidRDefault="00F627F2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Radius: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</w:p>
          <w:p w:rsidR="00F627F2" w:rsidRPr="00405203" w:rsidRDefault="00F627F2" w:rsidP="00D922BF">
            <w:pPr>
              <w:spacing w:line="276" w:lineRule="auto"/>
              <w:rPr>
                <w:rFonts w:eastAsia="Times New Roman" w:cs="Arial"/>
                <w:sz w:val="12"/>
                <w:szCs w:val="12"/>
                <w:lang w:eastAsia="de-DE"/>
              </w:rPr>
            </w:pPr>
          </w:p>
          <w:p w:rsidR="00F627F2" w:rsidRPr="00405203" w:rsidRDefault="00F627F2" w:rsidP="00D922BF">
            <w:pPr>
              <w:spacing w:line="276" w:lineRule="auto"/>
              <w:rPr>
                <w:rFonts w:eastAsia="Times New Roman" w:cs="Arial"/>
                <w:szCs w:val="16"/>
                <w:u w:val="single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u w:val="single"/>
                <w:lang w:eastAsia="de-DE"/>
              </w:rPr>
              <w:t>Abdeckung:</w:t>
            </w:r>
          </w:p>
          <w:p w:rsidR="00F627F2" w:rsidRPr="00405203" w:rsidRDefault="00F627F2" w:rsidP="00F627F2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>
              <w:rPr>
                <w:rFonts w:eastAsia="Times New Roman" w:cs="Arial"/>
                <w:szCs w:val="16"/>
                <w:lang w:eastAsia="de-DE"/>
              </w:rPr>
              <w:t>Edelstahl-Maschenrost (V2A),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radial MW 30/10 mm, begehbare Ausführung, mit gleichlaufender radialer Maschenanordnung (keine angeschnittenen Maschen erlaubt), Oberfläche glatt oder mit Gleitschutz, inkl. Arretierung.</w:t>
            </w:r>
          </w:p>
          <w:p w:rsidR="00F627F2" w:rsidRPr="00405203" w:rsidRDefault="00F627F2" w:rsidP="00F627F2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>
              <w:rPr>
                <w:rFonts w:eastAsia="Times New Roman" w:cs="Arial"/>
                <w:szCs w:val="16"/>
                <w:lang w:eastAsia="de-DE"/>
              </w:rPr>
              <w:t>Edelstahl-Längsstabrost (V2A),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radial aus Flachmaterial 20/3 mm, lichter Stababstand ca. 10 mm, durchgehend mit Abstandshaltern verschweißt, Oberfläche glasperlgestrahlt, begehbare Ausführung, inkl. Arretierung. </w:t>
            </w:r>
          </w:p>
          <w:p w:rsidR="00F627F2" w:rsidRPr="00405203" w:rsidRDefault="00F627F2" w:rsidP="00F627F2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>
              <w:rPr>
                <w:rFonts w:eastAsia="Times New Roman" w:cs="Arial"/>
                <w:szCs w:val="16"/>
                <w:lang w:eastAsia="de-DE"/>
              </w:rPr>
              <w:t>Edelstahl-Längsstabrost (V2A),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radial aus Flachmaterial 20/5 mm, lichter Stababstand ca. 10 mm, durchgehend mit Abstandshaltern verschweißt, Oberfläche glasperlgestrahlt, begehbare Ausführung, inkl. Arretierung.</w:t>
            </w:r>
          </w:p>
          <w:p w:rsidR="00F627F2" w:rsidRPr="00405203" w:rsidRDefault="00F627F2" w:rsidP="00F627F2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>
              <w:rPr>
                <w:rFonts w:eastAsia="Times New Roman" w:cs="Arial"/>
                <w:szCs w:val="16"/>
                <w:lang w:eastAsia="de-DE"/>
              </w:rPr>
              <w:t>Edelstahl-</w:t>
            </w:r>
            <w:proofErr w:type="spellStart"/>
            <w:r>
              <w:rPr>
                <w:rFonts w:eastAsia="Times New Roman" w:cs="Arial"/>
                <w:szCs w:val="16"/>
                <w:lang w:eastAsia="de-DE"/>
              </w:rPr>
              <w:t>Lochrost</w:t>
            </w:r>
            <w:proofErr w:type="spellEnd"/>
            <w:r>
              <w:rPr>
                <w:rFonts w:eastAsia="Times New Roman" w:cs="Arial"/>
                <w:szCs w:val="16"/>
                <w:lang w:eastAsia="de-DE"/>
              </w:rPr>
              <w:t xml:space="preserve"> (V2A)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, radial, Ecken verschweißt mit tiefgezogenen Löchern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dmr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>. &lt; 8 mm in versetzten Reihen, Oberfläche geschliffen mit Schutzfolie, begehbare Ausführung (geeignet für Barfußbereiche), inkl. Arretierung.</w:t>
            </w:r>
          </w:p>
          <w:p w:rsidR="00F627F2" w:rsidRPr="00405203" w:rsidRDefault="00F627F2" w:rsidP="00F627F2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>
              <w:rPr>
                <w:rFonts w:eastAsia="Times New Roman" w:cs="Arial"/>
                <w:szCs w:val="16"/>
                <w:lang w:eastAsia="de-DE"/>
              </w:rPr>
              <w:t>Edelstahl-Querstabrost (V2A),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radial aus Flachmaterial 20/3 mm, lichter Stababstand ca. 10 mm, durchgehend mit Abstandshaltern verschweißt, Oberfläche glasperlgestrahlt, begehbare Ausführung, inkl. Arretierung.</w:t>
            </w:r>
          </w:p>
          <w:p w:rsidR="00F627F2" w:rsidRPr="00405203" w:rsidRDefault="00F627F2" w:rsidP="00D922BF">
            <w:pPr>
              <w:spacing w:line="276" w:lineRule="auto"/>
              <w:rPr>
                <w:rFonts w:eastAsia="Times New Roman" w:cs="Arial"/>
                <w:sz w:val="12"/>
                <w:szCs w:val="12"/>
                <w:lang w:eastAsia="de-DE"/>
              </w:rPr>
            </w:pPr>
          </w:p>
          <w:p w:rsidR="00F627F2" w:rsidRPr="009215FD" w:rsidRDefault="00F627F2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9215FD">
              <w:rPr>
                <w:rFonts w:eastAsia="Times New Roman" w:cs="Arial"/>
                <w:szCs w:val="16"/>
                <w:lang w:eastAsia="de-DE"/>
              </w:rPr>
              <w:t>Liefern sowie nach Herstellervorschrift höhen- und fluchtgerecht verlegen.</w:t>
            </w:r>
          </w:p>
          <w:p w:rsidR="00F627F2" w:rsidRPr="009215FD" w:rsidRDefault="00F627F2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F627F2" w:rsidRPr="00405203" w:rsidRDefault="00F627F2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9215FD">
              <w:rPr>
                <w:rFonts w:eastAsia="Times New Roman" w:cs="Arial"/>
                <w:szCs w:val="16"/>
                <w:lang w:eastAsia="de-DE"/>
              </w:rPr>
              <w:t xml:space="preserve">Herstellernachweis: </w:t>
            </w:r>
            <w:hyperlink r:id="rId6" w:history="1">
              <w:r w:rsidRPr="009215FD">
                <w:rPr>
                  <w:rStyle w:val="Hyperlink"/>
                  <w:rFonts w:eastAsia="Times New Roman" w:cs="Arial"/>
                  <w:szCs w:val="16"/>
                  <w:lang w:eastAsia="de-DE"/>
                </w:rPr>
                <w:t>www.inotec-edelstahl.de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627F2" w:rsidRPr="00405203" w:rsidRDefault="00F627F2" w:rsidP="00D922BF">
            <w:pPr>
              <w:spacing w:line="276" w:lineRule="auto"/>
              <w:rPr>
                <w:rFonts w:eastAsia="Times New Roman" w:cs="Times New Roman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627F2" w:rsidRPr="00405203" w:rsidRDefault="00F627F2" w:rsidP="00D922BF">
            <w:pPr>
              <w:spacing w:line="276" w:lineRule="auto"/>
              <w:rPr>
                <w:rFonts w:eastAsia="Times New Roman" w:cs="Times New Roman"/>
                <w:szCs w:val="16"/>
                <w:lang w:eastAsia="de-DE"/>
              </w:rPr>
            </w:pPr>
          </w:p>
        </w:tc>
      </w:tr>
      <w:tr w:rsidR="00F627F2" w:rsidRPr="00405203" w:rsidTr="00D922BF">
        <w:trPr>
          <w:cantSplit/>
          <w:trHeight w:val="100"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627F2" w:rsidRPr="00405203" w:rsidRDefault="00F627F2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627F2" w:rsidRPr="00405203" w:rsidRDefault="00F627F2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627F2" w:rsidRPr="00405203" w:rsidRDefault="00F627F2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F627F2" w:rsidRPr="00405203" w:rsidTr="00D922BF">
        <w:trPr>
          <w:cantSplit/>
          <w:trHeight w:val="100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627F2" w:rsidRPr="00405203" w:rsidRDefault="00F627F2" w:rsidP="00D922BF">
            <w:pPr>
              <w:spacing w:line="276" w:lineRule="auto"/>
              <w:rPr>
                <w:rFonts w:eastAsia="Times New Roman" w:cs="Arial"/>
                <w:b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b/>
                <w:i/>
                <w:szCs w:val="16"/>
                <w:lang w:eastAsia="de-DE"/>
              </w:rPr>
              <w:t>Zulagen: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627F2" w:rsidRPr="00405203" w:rsidRDefault="00F627F2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627F2" w:rsidRPr="00405203" w:rsidRDefault="00F627F2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F627F2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627F2" w:rsidRPr="00405203" w:rsidRDefault="00F627F2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Endstück/Stirnwand gesteckt oder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werkseits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verschweißt.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627F2" w:rsidRPr="00405203" w:rsidRDefault="00F627F2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627F2" w:rsidRPr="00405203" w:rsidRDefault="00F627F2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F627F2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627F2" w:rsidRPr="00405203" w:rsidRDefault="00F627F2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627F2" w:rsidRPr="00405203" w:rsidRDefault="00F627F2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627F2" w:rsidRPr="00405203" w:rsidRDefault="00F627F2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F627F2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627F2" w:rsidRPr="00405203" w:rsidRDefault="00F627F2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Gehrung beliebige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 Gradzahlen als Innen- oder Auß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enecke, werkseitig geschweißt, einschließlich Rostgehrung.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627F2" w:rsidRPr="00405203" w:rsidRDefault="00F627F2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627F2" w:rsidRPr="00405203" w:rsidRDefault="00F627F2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F627F2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627F2" w:rsidRPr="00405203" w:rsidRDefault="00F627F2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627F2" w:rsidRPr="00405203" w:rsidRDefault="00F627F2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627F2" w:rsidRPr="00405203" w:rsidRDefault="00F627F2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F627F2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627F2" w:rsidRDefault="00F627F2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Ablaufstutzen DN 100, werkseitig eingeschweißt, Abgang wahlw</w:t>
            </w:r>
            <w:r>
              <w:rPr>
                <w:rFonts w:eastAsia="Times New Roman" w:cs="Arial"/>
                <w:szCs w:val="16"/>
                <w:lang w:eastAsia="de-DE"/>
              </w:rPr>
              <w:t>eise senkrecht oder waagerecht.</w:t>
            </w:r>
          </w:p>
          <w:p w:rsidR="00F627F2" w:rsidRDefault="00F627F2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i/>
                <w:szCs w:val="16"/>
                <w:lang w:eastAsia="de-DE"/>
              </w:rPr>
              <w:t xml:space="preserve">Alternativ: </w:t>
            </w:r>
          </w:p>
          <w:p w:rsidR="00F627F2" w:rsidRPr="00405203" w:rsidRDefault="00F627F2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Sinkkasten Größe ca. 455 x 95 x 270 mm (L x B x H) direkt unter der Rinne verschweißt, mit Schlammeimer und Ablaufstutzen DN 100, wahlweise senkrecht oder waagerecht.</w:t>
            </w:r>
          </w:p>
          <w:p w:rsidR="00F627F2" w:rsidRPr="00405203" w:rsidRDefault="00F627F2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i/>
                <w:szCs w:val="16"/>
                <w:lang w:eastAsia="de-DE"/>
              </w:rPr>
              <w:t>Bei Bedarf:</w:t>
            </w:r>
          </w:p>
          <w:p w:rsidR="00F627F2" w:rsidRPr="00405203" w:rsidRDefault="00F627F2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Edelstahl-Geruchsverschluss DN 100 wasserlos, als Geruchsabschottung für Außenbereiche, zum Einstecken in den senkrechten oder waagerechten Ablaufstutzen DN 100.</w:t>
            </w:r>
          </w:p>
          <w:p w:rsidR="00F627F2" w:rsidRPr="00E43FC3" w:rsidRDefault="00F627F2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E43FC3">
              <w:rPr>
                <w:rFonts w:eastAsia="Times New Roman" w:cs="Arial"/>
                <w:i/>
                <w:szCs w:val="16"/>
                <w:lang w:eastAsia="de-DE"/>
              </w:rPr>
              <w:t>(Sinkkasten und Geruchsverschluss ab einer Rinnenbreite von ca. 130 mm möglich.)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627F2" w:rsidRPr="00405203" w:rsidRDefault="00F627F2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627F2" w:rsidRPr="00405203" w:rsidRDefault="00F627F2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F627F2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627F2" w:rsidRPr="00405203" w:rsidRDefault="00F627F2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627F2" w:rsidRPr="00405203" w:rsidRDefault="00F627F2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627F2" w:rsidRPr="00405203" w:rsidRDefault="00F627F2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F627F2" w:rsidRPr="00405203" w:rsidTr="00D922BF">
        <w:trPr>
          <w:cantSplit/>
          <w:trHeight w:val="274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627F2" w:rsidRPr="00405203" w:rsidRDefault="00F627F2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>
              <w:rPr>
                <w:rFonts w:eastAsia="Times New Roman" w:cs="Arial"/>
                <w:szCs w:val="16"/>
                <w:lang w:eastAsia="de-DE"/>
              </w:rPr>
              <w:t>Einseitige Perforation des Rinnenkörpers zur Versickerung des anfallenden Wassers.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627F2" w:rsidRPr="00405203" w:rsidRDefault="00F627F2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627F2" w:rsidRPr="00405203" w:rsidRDefault="00F627F2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F627F2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627F2" w:rsidRPr="00405203" w:rsidRDefault="00F627F2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627F2" w:rsidRPr="00405203" w:rsidRDefault="00F627F2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627F2" w:rsidRPr="00405203" w:rsidRDefault="00F627F2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</w:tbl>
    <w:p w:rsidR="00260059" w:rsidRPr="00F627F2" w:rsidRDefault="00F627F2" w:rsidP="00F627F2">
      <w:r w:rsidRPr="009A32B1">
        <w:rPr>
          <w:i/>
        </w:rPr>
        <w:t xml:space="preserve"> (Nichtzutreffendes bitte streichen)</w:t>
      </w:r>
      <w:r w:rsidRPr="009A32B1">
        <w:rPr>
          <w:i/>
        </w:rPr>
        <w:tab/>
      </w:r>
      <w:r w:rsidRPr="009A32B1">
        <w:rPr>
          <w:i/>
        </w:rPr>
        <w:tab/>
      </w:r>
      <w:r w:rsidRPr="009A32B1">
        <w:rPr>
          <w:rFonts w:eastAsia="Times New Roman" w:cs="Arial"/>
          <w:i/>
          <w:color w:val="000000"/>
          <w:kern w:val="28"/>
          <w:szCs w:val="16"/>
          <w:lang w:eastAsia="de-DE"/>
          <w14:ligatures w14:val="standard"/>
          <w14:cntxtAlts/>
        </w:rPr>
        <w:t>Alternativ: Werkstoff V4A (1.4404)</w:t>
      </w:r>
      <w:bookmarkStart w:id="3" w:name="_GoBack"/>
      <w:bookmarkEnd w:id="3"/>
    </w:p>
    <w:sectPr w:rsidR="00260059" w:rsidRPr="00F627F2" w:rsidSect="00F627F2">
      <w:pgSz w:w="12240" w:h="15840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 Gothic">
    <w:panose1 w:val="02000606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87A0C"/>
    <w:multiLevelType w:val="hybridMultilevel"/>
    <w:tmpl w:val="E222AE38"/>
    <w:lvl w:ilvl="0" w:tplc="0407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28"/>
    <w:rsid w:val="00067915"/>
    <w:rsid w:val="000C08F1"/>
    <w:rsid w:val="00156D91"/>
    <w:rsid w:val="0020156A"/>
    <w:rsid w:val="00260059"/>
    <w:rsid w:val="003D2269"/>
    <w:rsid w:val="005F2928"/>
    <w:rsid w:val="007E2BCC"/>
    <w:rsid w:val="00907516"/>
    <w:rsid w:val="00CF233C"/>
    <w:rsid w:val="00D328CB"/>
    <w:rsid w:val="00EA3D4C"/>
    <w:rsid w:val="00F6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2928"/>
    <w:pPr>
      <w:spacing w:after="0" w:line="240" w:lineRule="auto"/>
    </w:pPr>
    <w:rPr>
      <w:rFonts w:ascii="News Gothic" w:hAnsi="News Gothic"/>
      <w:sz w:val="16"/>
      <w:lang w:val="de-DE"/>
    </w:rPr>
  </w:style>
  <w:style w:type="paragraph" w:styleId="berschrift3">
    <w:name w:val="heading 3"/>
    <w:next w:val="Standard"/>
    <w:link w:val="berschrift3Zchn"/>
    <w:uiPriority w:val="1"/>
    <w:qFormat/>
    <w:rsid w:val="005F2928"/>
    <w:pPr>
      <w:keepNext/>
      <w:keepLines/>
      <w:tabs>
        <w:tab w:val="right" w:pos="9639"/>
      </w:tabs>
      <w:spacing w:before="120" w:after="120"/>
      <w:outlineLvl w:val="2"/>
    </w:pPr>
    <w:rPr>
      <w:rFonts w:ascii="News Gothic" w:eastAsiaTheme="majorEastAsia" w:hAnsi="News Gothic" w:cstheme="majorBidi"/>
      <w:b/>
      <w:sz w:val="20"/>
      <w:szCs w:val="2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1"/>
    <w:rsid w:val="005F2928"/>
    <w:rPr>
      <w:rFonts w:ascii="News Gothic" w:eastAsiaTheme="majorEastAsia" w:hAnsi="News Gothic" w:cstheme="majorBidi"/>
      <w:b/>
      <w:sz w:val="20"/>
      <w:szCs w:val="26"/>
      <w:lang w:val="de-DE"/>
    </w:rPr>
  </w:style>
  <w:style w:type="character" w:styleId="Hyperlink">
    <w:name w:val="Hyperlink"/>
    <w:basedOn w:val="Absatz-Standardschriftart"/>
    <w:uiPriority w:val="99"/>
    <w:unhideWhenUsed/>
    <w:rsid w:val="005F2928"/>
    <w:rPr>
      <w:color w:val="auto"/>
      <w:u w:val="single"/>
    </w:rPr>
  </w:style>
  <w:style w:type="paragraph" w:customStyle="1" w:styleId="Folgeberschr3">
    <w:name w:val="Folgeüberschr 3"/>
    <w:basedOn w:val="berschrift3"/>
    <w:link w:val="Folgeberschr3Zchn"/>
    <w:qFormat/>
    <w:rsid w:val="005F2928"/>
    <w:pPr>
      <w:jc w:val="right"/>
      <w:outlineLvl w:val="9"/>
    </w:pPr>
  </w:style>
  <w:style w:type="character" w:customStyle="1" w:styleId="Folgeberschr3Zchn">
    <w:name w:val="Folgeüberschr 3 Zchn"/>
    <w:basedOn w:val="berschrift3Zchn"/>
    <w:link w:val="Folgeberschr3"/>
    <w:rsid w:val="005F2928"/>
    <w:rPr>
      <w:rFonts w:ascii="News Gothic" w:eastAsiaTheme="majorEastAsia" w:hAnsi="News Gothic" w:cstheme="majorBidi"/>
      <w:b/>
      <w:sz w:val="20"/>
      <w:szCs w:val="2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2928"/>
    <w:pPr>
      <w:spacing w:after="0" w:line="240" w:lineRule="auto"/>
    </w:pPr>
    <w:rPr>
      <w:rFonts w:ascii="News Gothic" w:hAnsi="News Gothic"/>
      <w:sz w:val="16"/>
      <w:lang w:val="de-DE"/>
    </w:rPr>
  </w:style>
  <w:style w:type="paragraph" w:styleId="berschrift3">
    <w:name w:val="heading 3"/>
    <w:next w:val="Standard"/>
    <w:link w:val="berschrift3Zchn"/>
    <w:uiPriority w:val="1"/>
    <w:qFormat/>
    <w:rsid w:val="005F2928"/>
    <w:pPr>
      <w:keepNext/>
      <w:keepLines/>
      <w:tabs>
        <w:tab w:val="right" w:pos="9639"/>
      </w:tabs>
      <w:spacing w:before="120" w:after="120"/>
      <w:outlineLvl w:val="2"/>
    </w:pPr>
    <w:rPr>
      <w:rFonts w:ascii="News Gothic" w:eastAsiaTheme="majorEastAsia" w:hAnsi="News Gothic" w:cstheme="majorBidi"/>
      <w:b/>
      <w:sz w:val="20"/>
      <w:szCs w:val="2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1"/>
    <w:rsid w:val="005F2928"/>
    <w:rPr>
      <w:rFonts w:ascii="News Gothic" w:eastAsiaTheme="majorEastAsia" w:hAnsi="News Gothic" w:cstheme="majorBidi"/>
      <w:b/>
      <w:sz w:val="20"/>
      <w:szCs w:val="26"/>
      <w:lang w:val="de-DE"/>
    </w:rPr>
  </w:style>
  <w:style w:type="character" w:styleId="Hyperlink">
    <w:name w:val="Hyperlink"/>
    <w:basedOn w:val="Absatz-Standardschriftart"/>
    <w:uiPriority w:val="99"/>
    <w:unhideWhenUsed/>
    <w:rsid w:val="005F2928"/>
    <w:rPr>
      <w:color w:val="auto"/>
      <w:u w:val="single"/>
    </w:rPr>
  </w:style>
  <w:style w:type="paragraph" w:customStyle="1" w:styleId="Folgeberschr3">
    <w:name w:val="Folgeüberschr 3"/>
    <w:basedOn w:val="berschrift3"/>
    <w:link w:val="Folgeberschr3Zchn"/>
    <w:qFormat/>
    <w:rsid w:val="005F2928"/>
    <w:pPr>
      <w:jc w:val="right"/>
      <w:outlineLvl w:val="9"/>
    </w:pPr>
  </w:style>
  <w:style w:type="character" w:customStyle="1" w:styleId="Folgeberschr3Zchn">
    <w:name w:val="Folgeüberschr 3 Zchn"/>
    <w:basedOn w:val="berschrift3Zchn"/>
    <w:link w:val="Folgeberschr3"/>
    <w:rsid w:val="005F2928"/>
    <w:rPr>
      <w:rFonts w:ascii="News Gothic" w:eastAsiaTheme="majorEastAsia" w:hAnsi="News Gothic" w:cstheme="majorBidi"/>
      <w:b/>
      <w:sz w:val="20"/>
      <w:szCs w:val="2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otec-edelstahl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Knuth, Gaby</dc:creator>
  <cp:lastModifiedBy>Gnatowski, Jan</cp:lastModifiedBy>
  <cp:revision>3</cp:revision>
  <dcterms:created xsi:type="dcterms:W3CDTF">2016-06-13T09:11:00Z</dcterms:created>
  <dcterms:modified xsi:type="dcterms:W3CDTF">2018-01-22T13:00:00Z</dcterms:modified>
</cp:coreProperties>
</file>