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36" w:rsidRPr="00405203" w:rsidRDefault="00071E36" w:rsidP="00071E36">
      <w:pPr>
        <w:pStyle w:val="Folgeberschr3"/>
        <w:jc w:val="left"/>
        <w:rPr>
          <w:szCs w:val="20"/>
        </w:rPr>
      </w:pPr>
      <w:bookmarkStart w:id="0" w:name="_GoBack"/>
      <w:bookmarkEnd w:id="0"/>
      <w:r w:rsidRPr="00DB3122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F59B8" wp14:editId="57E1D2C4">
                <wp:simplePos x="0" y="0"/>
                <wp:positionH relativeFrom="rightMargin">
                  <wp:posOffset>-1944370</wp:posOffset>
                </wp:positionH>
                <wp:positionV relativeFrom="line">
                  <wp:posOffset>-36195</wp:posOffset>
                </wp:positionV>
                <wp:extent cx="1981835" cy="198120"/>
                <wp:effectExtent l="0" t="0" r="0" b="635"/>
                <wp:wrapNone/>
                <wp:docPr id="339" name="Textfeld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E36" w:rsidRDefault="00071E36" w:rsidP="00071E36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Stahl feuerverzinkt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F59B8" id="_x0000_t202" coordsize="21600,21600" o:spt="202" path="m,l,21600r21600,l21600,xe">
                <v:stroke joinstyle="miter"/>
                <v:path gradientshapeok="t" o:connecttype="rect"/>
              </v:shapetype>
              <v:shape id="Textfeld 339" o:spid="_x0000_s1026" type="#_x0000_t202" style="position:absolute;margin-left:-153.1pt;margin-top:-2.85pt;width:156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" filled="f" stroked="f">
                <v:textbox style="mso-fit-shape-to-text:t" inset="1mm,1mm,1mm,0">
                  <w:txbxContent>
                    <w:p w:rsidR="00071E36" w:rsidRDefault="00071E36" w:rsidP="00071E36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Stahl feuerverzinkt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DB3122">
        <w:rPr>
          <w:color w:val="auto"/>
          <w:szCs w:val="20"/>
        </w:rPr>
        <w:t>Schlitzrinne Typ 664, breiter Einlauf mit Längsstabrost</w:t>
      </w:r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071E36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71E36" w:rsidRPr="00405203" w:rsidRDefault="00071E36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71E36" w:rsidRPr="00405203" w:rsidRDefault="00071E36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71E36" w:rsidRPr="00405203" w:rsidRDefault="00071E36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071E36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71E36" w:rsidRPr="00405203" w:rsidRDefault="00071E36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71E36" w:rsidRPr="00405203" w:rsidRDefault="00071E36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071E36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als gedeckte Schlitzrinne mit Längsstabrost, 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664 SR-ZN aus Werkstoff Stahl S235JR – </w:t>
            </w:r>
            <w:r w:rsidR="0017614A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, Materialstärke 2 mm mit verstärktem Einlaufrand t= 6 mm, mit tiefer liegenden Aussteifungsstegen,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entnehmbare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r w:rsidR="00DB3122">
              <w:rPr>
                <w:rFonts w:eastAsia="Times New Roman" w:cs="Arial"/>
                <w:szCs w:val="16"/>
                <w:lang w:eastAsia="de-DE"/>
              </w:rPr>
              <w:t>Abdeckung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 Rinne ohne Gefälle, in Baulängen bis 2 m an einem Stück, inkl. aller </w:t>
            </w:r>
            <w:r>
              <w:rPr>
                <w:rFonts w:eastAsia="Times New Roman" w:cs="Arial"/>
                <w:szCs w:val="16"/>
                <w:lang w:eastAsia="de-DE"/>
              </w:rPr>
              <w:t>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Rinnenlängen über 2 m mit Steckverbindungen, für schnelle und einfache Verlegung ohne Höhenversatz.</w:t>
            </w:r>
          </w:p>
          <w:p w:rsidR="00071E36" w:rsidRPr="00405203" w:rsidRDefault="00071E3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071E36" w:rsidRPr="00405203" w:rsidRDefault="00071E3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Schlitzrinne mit Edelstahl-Längsstabrost aus Flachmaterial 20/3 mm, lichter Stababstand ca. 10 mm, durchgehend mit Abstandshaltern verschweißt, begehbare Ausführung, inkl. Arretierung.</w:t>
            </w:r>
          </w:p>
          <w:p w:rsidR="00071E36" w:rsidRPr="00405203" w:rsidRDefault="00071E3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071E36" w:rsidRPr="00405203" w:rsidRDefault="00071E36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071E36" w:rsidRPr="00405203" w:rsidRDefault="00071E36" w:rsidP="00D922BF">
            <w:pPr>
              <w:tabs>
                <w:tab w:val="right" w:pos="2750"/>
                <w:tab w:val="left" w:pos="2985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Schlitzbreite: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50 mm</w:t>
            </w:r>
          </w:p>
          <w:p w:rsidR="00071E36" w:rsidRPr="00405203" w:rsidRDefault="00071E36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B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auch</w:t>
            </w: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breite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(bis 150 mm)</w:t>
            </w:r>
          </w:p>
          <w:p w:rsidR="00071E36" w:rsidRPr="00405203" w:rsidRDefault="00071E36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Schlitzhöhe: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071E36" w:rsidRPr="00405203" w:rsidRDefault="00071E36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Gesamthöhe: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071E36" w:rsidRPr="00405203" w:rsidRDefault="00071E3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071E36" w:rsidRPr="00405203" w:rsidRDefault="00071E3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Liefern, sowie nach Herstellervorschrift höhen- und fluchtgerecht verlegen.</w:t>
            </w:r>
          </w:p>
          <w:p w:rsidR="00071E36" w:rsidRPr="009215FD" w:rsidRDefault="00071E3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071E36" w:rsidRPr="00405203" w:rsidRDefault="00071E3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4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071E36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71E36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71E36" w:rsidRPr="00405203" w:rsidRDefault="00071E36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71E36" w:rsidRPr="00405203" w:rsidTr="00D922BF">
        <w:trPr>
          <w:cantSplit/>
          <w:trHeight w:val="274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71E36" w:rsidRPr="00405203" w:rsidRDefault="00071E3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071E36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71E36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71E36" w:rsidRPr="00405203" w:rsidRDefault="00071E3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071E36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71E36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Ablauf-/Revisionskasten Abmessung ca. 200x200 mm,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kpl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. aus Werkstoff Stahl S235JR – stückverzinkt, mit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der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Schlitzrinne einseitig bündig an beliebiger Stelle verschweißt, Einlaufschlitz der Rinne durchlaufend. Lieferung mit Revisionsdeckel für bauseitige </w:t>
            </w:r>
            <w:r>
              <w:rPr>
                <w:rFonts w:eastAsia="Times New Roman" w:cs="Arial"/>
                <w:szCs w:val="16"/>
                <w:lang w:eastAsia="de-DE"/>
              </w:rPr>
              <w:t>Befüllung mit Oberflächenbelag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(wahlweise mit Längsstabrostabdeckung wie Rinne), einschließlich Bedienschlüssel und eingeschweißtem Ablaufstutzen DN 100 senkrecht oder waagerecht.</w:t>
            </w:r>
          </w:p>
          <w:p w:rsidR="00071E36" w:rsidRPr="00405203" w:rsidRDefault="00071E36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071E36" w:rsidRPr="00405203" w:rsidRDefault="00071E3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071E36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71E36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71E36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71E36" w:rsidRPr="00405203" w:rsidRDefault="00071E3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071E36" w:rsidRPr="009A32B1" w:rsidRDefault="00071E36" w:rsidP="00071E36">
      <w:pPr>
        <w:rPr>
          <w:i/>
          <w:sz w:val="15"/>
          <w:szCs w:val="15"/>
        </w:rPr>
      </w:pPr>
      <w:r w:rsidRPr="009A32B1">
        <w:rPr>
          <w:i/>
          <w:lang w:eastAsia="de-DE"/>
        </w:rPr>
        <w:t xml:space="preserve"> (Nichtzutreffendes bitte streichen)</w:t>
      </w:r>
    </w:p>
    <w:p w:rsidR="00260059" w:rsidRPr="00071E36" w:rsidRDefault="00260059" w:rsidP="00071E36"/>
    <w:sectPr w:rsidR="00260059" w:rsidRPr="00071E3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D0"/>
    <w:rsid w:val="00067915"/>
    <w:rsid w:val="00071E36"/>
    <w:rsid w:val="000C08F1"/>
    <w:rsid w:val="00156D91"/>
    <w:rsid w:val="0017614A"/>
    <w:rsid w:val="0020156A"/>
    <w:rsid w:val="00260059"/>
    <w:rsid w:val="003D2269"/>
    <w:rsid w:val="007E2BCC"/>
    <w:rsid w:val="00907516"/>
    <w:rsid w:val="00D328CB"/>
    <w:rsid w:val="00DB3122"/>
    <w:rsid w:val="00EA3D4C"/>
    <w:rsid w:val="00E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9400C-8E15-4FCD-B395-5A341BA0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57D0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C57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57D0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EC57D0"/>
    <w:pPr>
      <w:tabs>
        <w:tab w:val="right" w:pos="9639"/>
      </w:tabs>
      <w:spacing w:before="120" w:after="120" w:line="276" w:lineRule="auto"/>
      <w:jc w:val="right"/>
      <w:outlineLvl w:val="9"/>
    </w:pPr>
    <w:rPr>
      <w:rFonts w:ascii="News Gothic" w:hAnsi="News Gothic"/>
      <w:bCs w:val="0"/>
      <w:sz w:val="20"/>
      <w:szCs w:val="26"/>
    </w:rPr>
  </w:style>
  <w:style w:type="character" w:customStyle="1" w:styleId="Folgeberschr3Zchn">
    <w:name w:val="Folgeüberschr 3 Zchn"/>
    <w:basedOn w:val="berschrift3Zchn"/>
    <w:link w:val="Folgeberschr3"/>
    <w:rsid w:val="00EC57D0"/>
    <w:rPr>
      <w:rFonts w:ascii="News Gothic" w:eastAsiaTheme="majorEastAsia" w:hAnsi="News Gothic" w:cstheme="majorBidi"/>
      <w:b/>
      <w:bCs w:val="0"/>
      <w:color w:val="4F81BD" w:themeColor="accent1"/>
      <w:sz w:val="20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C57D0"/>
    <w:rPr>
      <w:rFonts w:asciiTheme="majorHAnsi" w:eastAsiaTheme="majorEastAsia" w:hAnsiTheme="majorHAnsi" w:cstheme="majorBidi"/>
      <w:b/>
      <w:bCs/>
      <w:color w:val="4F81BD" w:themeColor="accent1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otec-edelstah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Johannsen, Marleen</cp:lastModifiedBy>
  <cp:revision>4</cp:revision>
  <dcterms:created xsi:type="dcterms:W3CDTF">2016-06-13T10:26:00Z</dcterms:created>
  <dcterms:modified xsi:type="dcterms:W3CDTF">2019-11-29T12:12:00Z</dcterms:modified>
</cp:coreProperties>
</file>