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D6" w:rsidRPr="00405203" w:rsidRDefault="00F912D6" w:rsidP="00F912D6">
      <w:pPr>
        <w:pStyle w:val="Folgeberschr3"/>
        <w:jc w:val="left"/>
        <w:rPr>
          <w:szCs w:val="20"/>
        </w:rPr>
      </w:pPr>
      <w:bookmarkStart w:id="0" w:name="_GoBack"/>
      <w:bookmarkEnd w:id="0"/>
      <w:r w:rsidRPr="00405203">
        <w:rPr>
          <w:noProof/>
          <w:lang w:val="de-DE" w:eastAsia="de-DE"/>
        </w:rPr>
        <mc:AlternateContent>
          <mc:Choice Requires="wps">
            <w:drawing>
              <wp:anchor distT="0" distB="0" distL="114300" distR="114300" simplePos="0" relativeHeight="251659264" behindDoc="0" locked="0" layoutInCell="1" allowOverlap="1" wp14:anchorId="5114A1C8" wp14:editId="1F8F4635">
                <wp:simplePos x="0" y="0"/>
                <wp:positionH relativeFrom="rightMargin">
                  <wp:posOffset>-1944370</wp:posOffset>
                </wp:positionH>
                <wp:positionV relativeFrom="line">
                  <wp:posOffset>-107950</wp:posOffset>
                </wp:positionV>
                <wp:extent cx="1981835" cy="198120"/>
                <wp:effectExtent l="0" t="0" r="0" b="635"/>
                <wp:wrapNone/>
                <wp:docPr id="323" name="Textfeld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8915"/>
                        </a:xfrm>
                        <a:prstGeom prst="rect">
                          <a:avLst/>
                        </a:prstGeom>
                        <a:noFill/>
                        <a:ln w="9525">
                          <a:noFill/>
                          <a:miter lim="800000"/>
                          <a:headEnd/>
                          <a:tailEnd/>
                        </a:ln>
                      </wps:spPr>
                      <wps:txbx>
                        <w:txbxContent>
                          <w:p w:rsidR="00F912D6" w:rsidRDefault="00F912D6" w:rsidP="00F912D6">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5114A1C8" id="_x0000_t202" coordsize="21600,21600" o:spt="202" path="m,l,21600r21600,l21600,xe">
                <v:stroke joinstyle="miter"/>
                <v:path gradientshapeok="t" o:connecttype="rect"/>
              </v:shapetype>
              <v:shape id="Textfeld 323" o:spid="_x0000_s1026" type="#_x0000_t202" style="position:absolute;margin-left:-153.1pt;margin-top:-8.5pt;width:156.05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" filled="f" stroked="f">
                <v:textbox style="mso-fit-shape-to-text:t" inset="1mm,1mm,1mm,0">
                  <w:txbxContent>
                    <w:p w:rsidR="00F912D6" w:rsidRDefault="00F912D6" w:rsidP="00F912D6">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v:textbox>
                <w10:wrap anchorx="margin" anchory="line"/>
              </v:shape>
            </w:pict>
          </mc:Fallback>
        </mc:AlternateContent>
      </w:r>
      <w:proofErr w:type="spellStart"/>
      <w:r w:rsidRPr="00405203">
        <w:rPr>
          <w:szCs w:val="20"/>
        </w:rPr>
        <w:t>Schlitzrinne</w:t>
      </w:r>
      <w:proofErr w:type="spellEnd"/>
      <w:r w:rsidRPr="00405203">
        <w:rPr>
          <w:szCs w:val="20"/>
        </w:rPr>
        <w:t xml:space="preserve"> </w:t>
      </w:r>
      <w:proofErr w:type="spellStart"/>
      <w:r w:rsidRPr="00405203">
        <w:rPr>
          <w:szCs w:val="20"/>
        </w:rPr>
        <w:t>Typ</w:t>
      </w:r>
      <w:proofErr w:type="spellEnd"/>
      <w:r w:rsidRPr="00405203">
        <w:rPr>
          <w:szCs w:val="20"/>
        </w:rPr>
        <w:t xml:space="preserve"> 663, </w:t>
      </w:r>
      <w:proofErr w:type="spellStart"/>
      <w:r w:rsidRPr="00405203">
        <w:rPr>
          <w:szCs w:val="20"/>
        </w:rPr>
        <w:t>befahrbar</w:t>
      </w:r>
      <w:proofErr w:type="spellEnd"/>
      <w:r w:rsidRPr="00405203">
        <w:rPr>
          <w:szCs w:val="20"/>
        </w:rPr>
        <w:t xml:space="preserve">, </w:t>
      </w:r>
      <w:proofErr w:type="spellStart"/>
      <w:r w:rsidRPr="00405203">
        <w:rPr>
          <w:szCs w:val="20"/>
        </w:rPr>
        <w:t>größere</w:t>
      </w:r>
      <w:proofErr w:type="spellEnd"/>
      <w:r w:rsidRPr="00405203">
        <w:rPr>
          <w:szCs w:val="20"/>
        </w:rPr>
        <w:t xml:space="preserve"> </w:t>
      </w:r>
      <w:proofErr w:type="spellStart"/>
      <w:r w:rsidRPr="00405203">
        <w:rPr>
          <w:szCs w:val="20"/>
        </w:rPr>
        <w:t>Baubreite</w:t>
      </w:r>
      <w:proofErr w:type="spellEnd"/>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F912D6" w:rsidRPr="00405203" w:rsidTr="00D922BF">
        <w:trPr>
          <w:cantSplit/>
          <w:tblHeader/>
        </w:trPr>
        <w:tc>
          <w:tcPr>
            <w:tcW w:w="7824" w:type="dxa"/>
            <w:tcBorders>
              <w:top w:val="single" w:sz="4" w:space="0" w:color="auto"/>
              <w:left w:val="nil"/>
              <w:bottom w:val="nil"/>
              <w:right w:val="nil"/>
            </w:tcBorders>
            <w:tcMar>
              <w:top w:w="57" w:type="dxa"/>
              <w:left w:w="85" w:type="dxa"/>
              <w:bottom w:w="57" w:type="dxa"/>
              <w:right w:w="85" w:type="dxa"/>
            </w:tcMar>
            <w:hideMark/>
          </w:tcPr>
          <w:p w:rsidR="00F912D6" w:rsidRPr="00405203" w:rsidRDefault="00F912D6"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tcPr>
          <w:p w:rsidR="00F912D6" w:rsidRPr="00405203" w:rsidRDefault="00F912D6"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tcPr>
          <w:p w:rsidR="00F912D6" w:rsidRPr="00405203" w:rsidRDefault="00F912D6"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F912D6" w:rsidRPr="00405203" w:rsidTr="00D922BF">
        <w:trPr>
          <w:cantSplit/>
          <w:tblHeader/>
        </w:trPr>
        <w:tc>
          <w:tcPr>
            <w:tcW w:w="7824"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F912D6" w:rsidRPr="008E741C" w:rsidTr="00D922BF">
        <w:trPr>
          <w:cantSplit/>
          <w:trHeight w:val="2032"/>
        </w:trPr>
        <w:tc>
          <w:tcPr>
            <w:tcW w:w="7824"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 xml:space="preserve">Entwässerungsrinne als Schlitzrinne, Typ ino 663 SR-ZN aus Werkstoff Stahl S235JR – </w:t>
            </w:r>
            <w:r w:rsidR="008E741C">
              <w:rPr>
                <w:rFonts w:eastAsia="Times New Roman" w:cs="Arial"/>
                <w:szCs w:val="16"/>
                <w:lang w:val="de-DE" w:eastAsia="de-DE"/>
              </w:rPr>
              <w:t>stückverzinkt nach DIN EN ISO 1461</w:t>
            </w:r>
            <w:r w:rsidRPr="00F912D6">
              <w:rPr>
                <w:rFonts w:eastAsia="Times New Roman" w:cs="Arial"/>
                <w:szCs w:val="16"/>
                <w:lang w:val="de-DE" w:eastAsia="de-DE"/>
              </w:rPr>
              <w:t xml:space="preserve">, Baubreite </w:t>
            </w:r>
          </w:p>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100-150 mm, Materialstärke 2 mm. Belastung B 125 bis C 250 je nach Baubreite. Rinne mit verstärktem Einlaufrand t= 6 mm, mit tiefer liegenden Aussteifungsstegen. Rinne ohne Gefälle, in Baulängen bis 2 m an einem Stück, inkl. aller Passlängen. Rinnenlängen über 2 m mit Steckverbindungen, für schnelle und einfache Verlegung ohne Höhenversatz.</w:t>
            </w:r>
          </w:p>
          <w:p w:rsidR="00F912D6" w:rsidRPr="00F912D6" w:rsidRDefault="00F912D6" w:rsidP="00D922BF">
            <w:pPr>
              <w:spacing w:line="276" w:lineRule="auto"/>
              <w:rPr>
                <w:rFonts w:eastAsia="Times New Roman" w:cs="Arial"/>
                <w:szCs w:val="16"/>
                <w:lang w:val="de-DE" w:eastAsia="de-DE"/>
              </w:rPr>
            </w:pPr>
          </w:p>
          <w:p w:rsidR="00F912D6" w:rsidRPr="00F912D6" w:rsidRDefault="00F912D6" w:rsidP="00D922BF">
            <w:pPr>
              <w:spacing w:line="276" w:lineRule="auto"/>
              <w:rPr>
                <w:rFonts w:eastAsia="Times New Roman" w:cs="Times New Roman"/>
                <w:color w:val="000000"/>
                <w:kern w:val="28"/>
                <w:szCs w:val="16"/>
                <w:u w:val="single"/>
                <w:lang w:val="de-DE" w:eastAsia="de-DE"/>
              </w:rPr>
            </w:pPr>
            <w:r w:rsidRPr="00F912D6">
              <w:rPr>
                <w:rFonts w:eastAsia="Times New Roman" w:cs="Times New Roman"/>
                <w:color w:val="000000"/>
                <w:kern w:val="28"/>
                <w:szCs w:val="16"/>
                <w:u w:val="single"/>
                <w:lang w:val="de-DE" w:eastAsia="de-DE"/>
              </w:rPr>
              <w:t>Technische Daten:</w:t>
            </w:r>
          </w:p>
          <w:p w:rsidR="00F912D6" w:rsidRPr="00F912D6" w:rsidRDefault="00F912D6" w:rsidP="00D922BF">
            <w:pPr>
              <w:tabs>
                <w:tab w:val="right" w:pos="2750"/>
              </w:tabs>
              <w:spacing w:line="276" w:lineRule="auto"/>
              <w:rPr>
                <w:rFonts w:eastAsia="Times New Roman" w:cs="Times New Roman"/>
                <w:color w:val="000000"/>
                <w:kern w:val="28"/>
                <w:szCs w:val="16"/>
                <w:lang w:val="de-DE" w:eastAsia="de-DE"/>
              </w:rPr>
            </w:pPr>
            <w:r w:rsidRPr="00F912D6">
              <w:rPr>
                <w:rFonts w:eastAsia="Times New Roman" w:cs="Times New Roman"/>
                <w:color w:val="000000"/>
                <w:kern w:val="28"/>
                <w:szCs w:val="16"/>
                <w:lang w:val="de-DE" w:eastAsia="de-DE"/>
              </w:rPr>
              <w:t>Schlitzbreite:</w:t>
            </w:r>
            <w:r w:rsidRPr="00F912D6">
              <w:rPr>
                <w:rFonts w:eastAsia="Times New Roman" w:cs="Times New Roman"/>
                <w:color w:val="000000"/>
                <w:kern w:val="28"/>
                <w:szCs w:val="16"/>
                <w:lang w:val="de-DE" w:eastAsia="de-DE"/>
              </w:rPr>
              <w:tab/>
              <w:t>.. mm</w:t>
            </w:r>
            <w:r w:rsidRPr="00F912D6">
              <w:rPr>
                <w:rFonts w:eastAsia="Times New Roman" w:cs="Times New Roman"/>
                <w:color w:val="000000"/>
                <w:kern w:val="28"/>
                <w:szCs w:val="16"/>
                <w:lang w:val="de-DE" w:eastAsia="de-DE"/>
              </w:rPr>
              <w:tab/>
              <w:t>(max. 18 mm nach EN 1433)</w:t>
            </w:r>
          </w:p>
          <w:p w:rsidR="00F912D6" w:rsidRPr="00F912D6" w:rsidRDefault="00F912D6" w:rsidP="00D922BF">
            <w:pPr>
              <w:tabs>
                <w:tab w:val="right" w:pos="2750"/>
              </w:tabs>
              <w:spacing w:line="276" w:lineRule="auto"/>
              <w:rPr>
                <w:rFonts w:eastAsia="Times New Roman" w:cs="Times New Roman"/>
                <w:color w:val="000000"/>
                <w:kern w:val="28"/>
                <w:szCs w:val="16"/>
                <w:lang w:val="de-DE" w:eastAsia="de-DE"/>
              </w:rPr>
            </w:pPr>
            <w:r w:rsidRPr="00F912D6">
              <w:rPr>
                <w:rFonts w:eastAsia="Times New Roman" w:cs="Times New Roman"/>
                <w:color w:val="000000"/>
                <w:kern w:val="28"/>
                <w:szCs w:val="16"/>
                <w:lang w:val="de-DE" w:eastAsia="de-DE"/>
              </w:rPr>
              <w:t xml:space="preserve">Bauchbreite: </w:t>
            </w:r>
            <w:r w:rsidRPr="00F912D6">
              <w:rPr>
                <w:rFonts w:eastAsia="Times New Roman" w:cs="Times New Roman"/>
                <w:color w:val="000000"/>
                <w:kern w:val="28"/>
                <w:szCs w:val="16"/>
                <w:lang w:val="de-DE" w:eastAsia="de-DE"/>
              </w:rPr>
              <w:tab/>
              <w:t>.. mm</w:t>
            </w:r>
            <w:r w:rsidRPr="00F912D6">
              <w:rPr>
                <w:rFonts w:eastAsia="Times New Roman" w:cs="Times New Roman"/>
                <w:color w:val="000000"/>
                <w:kern w:val="28"/>
                <w:szCs w:val="16"/>
                <w:lang w:val="de-DE" w:eastAsia="de-DE"/>
              </w:rPr>
              <w:tab/>
              <w:t>(bis 150 mm)</w:t>
            </w:r>
          </w:p>
          <w:p w:rsidR="00F912D6" w:rsidRPr="00F912D6" w:rsidRDefault="00F912D6" w:rsidP="00D922BF">
            <w:pPr>
              <w:tabs>
                <w:tab w:val="right" w:pos="2750"/>
              </w:tabs>
              <w:spacing w:line="276" w:lineRule="auto"/>
              <w:rPr>
                <w:rFonts w:eastAsia="Times New Roman" w:cs="Times New Roman"/>
                <w:color w:val="000000"/>
                <w:kern w:val="28"/>
                <w:szCs w:val="16"/>
                <w:lang w:val="de-DE" w:eastAsia="de-DE"/>
              </w:rPr>
            </w:pPr>
            <w:r w:rsidRPr="00F912D6">
              <w:rPr>
                <w:rFonts w:eastAsia="Times New Roman" w:cs="Times New Roman"/>
                <w:color w:val="000000"/>
                <w:kern w:val="28"/>
                <w:szCs w:val="16"/>
                <w:lang w:val="de-DE" w:eastAsia="de-DE"/>
              </w:rPr>
              <w:t>Schlitzhöhe:</w:t>
            </w:r>
            <w:r w:rsidRPr="00F912D6">
              <w:rPr>
                <w:rFonts w:eastAsia="Times New Roman" w:cs="Times New Roman"/>
                <w:color w:val="000000"/>
                <w:kern w:val="28"/>
                <w:szCs w:val="16"/>
                <w:lang w:val="de-DE" w:eastAsia="de-DE"/>
              </w:rPr>
              <w:tab/>
              <w:t>.. mm</w:t>
            </w:r>
          </w:p>
          <w:p w:rsidR="00F912D6" w:rsidRPr="00F912D6" w:rsidRDefault="00F912D6" w:rsidP="00D922BF">
            <w:pPr>
              <w:tabs>
                <w:tab w:val="right" w:pos="2750"/>
              </w:tabs>
              <w:spacing w:line="276" w:lineRule="auto"/>
              <w:rPr>
                <w:rFonts w:eastAsia="Times New Roman" w:cs="Times New Roman"/>
                <w:color w:val="000000"/>
                <w:kern w:val="28"/>
                <w:szCs w:val="16"/>
                <w:lang w:val="de-DE" w:eastAsia="de-DE"/>
              </w:rPr>
            </w:pPr>
            <w:r w:rsidRPr="00F912D6">
              <w:rPr>
                <w:rFonts w:eastAsia="Times New Roman" w:cs="Times New Roman"/>
                <w:color w:val="000000"/>
                <w:kern w:val="28"/>
                <w:szCs w:val="16"/>
                <w:lang w:val="de-DE" w:eastAsia="de-DE"/>
              </w:rPr>
              <w:t>Gesamthöhe:</w:t>
            </w:r>
            <w:r w:rsidRPr="00F912D6">
              <w:rPr>
                <w:rFonts w:eastAsia="Times New Roman" w:cs="Times New Roman"/>
                <w:color w:val="000000"/>
                <w:kern w:val="28"/>
                <w:szCs w:val="16"/>
                <w:lang w:val="de-DE" w:eastAsia="de-DE"/>
              </w:rPr>
              <w:tab/>
              <w:t>.. mm</w:t>
            </w:r>
            <w:r w:rsidRPr="00F912D6">
              <w:rPr>
                <w:rFonts w:eastAsia="Times New Roman" w:cs="Times New Roman"/>
                <w:color w:val="000000"/>
                <w:kern w:val="28"/>
                <w:szCs w:val="16"/>
                <w:lang w:val="de-DE" w:eastAsia="de-DE"/>
              </w:rPr>
              <w:tab/>
              <w:t>(max. 350 mm)</w:t>
            </w:r>
          </w:p>
          <w:p w:rsidR="00F912D6" w:rsidRPr="00F912D6" w:rsidRDefault="00F912D6" w:rsidP="00D922BF">
            <w:pPr>
              <w:spacing w:line="276" w:lineRule="auto"/>
              <w:rPr>
                <w:lang w:val="de-DE" w:eastAsia="de-DE"/>
              </w:rPr>
            </w:pPr>
          </w:p>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Liefern, sowie nach Herstellervorschrift höhen- und fluchtgerecht verlegen, auf einem 15 bis 20 cm starken Betonbett mit mindestens 15 cm breiten Seitenstützen aus mindestens Betongüte C20/25 nach EN 206/1.</w:t>
            </w:r>
          </w:p>
          <w:p w:rsidR="00F912D6" w:rsidRPr="00F912D6" w:rsidRDefault="00F912D6" w:rsidP="00D922BF">
            <w:pPr>
              <w:spacing w:line="276" w:lineRule="auto"/>
              <w:rPr>
                <w:rFonts w:eastAsia="Times New Roman" w:cs="Arial"/>
                <w:szCs w:val="16"/>
                <w:lang w:val="de-DE" w:eastAsia="de-DE"/>
              </w:rPr>
            </w:pPr>
          </w:p>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 xml:space="preserve">Herstellernachweis: </w:t>
            </w:r>
            <w:hyperlink r:id="rId4" w:history="1">
              <w:r w:rsidRPr="00F912D6">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rPr>
                <w:rFonts w:eastAsia="Times New Roman" w:cs="Times New Roman"/>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rPr>
                <w:rFonts w:eastAsia="Times New Roman" w:cs="Times New Roman"/>
                <w:szCs w:val="16"/>
                <w:u w:val="single"/>
                <w:lang w:val="de-DE" w:eastAsia="de-DE"/>
              </w:rPr>
            </w:pPr>
          </w:p>
        </w:tc>
      </w:tr>
      <w:tr w:rsidR="00F912D6"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F912D6" w:rsidRPr="00405203" w:rsidRDefault="00F912D6"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r>
      <w:tr w:rsidR="00F912D6" w:rsidRPr="00405203" w:rsidTr="00D922BF">
        <w:trPr>
          <w:cantSplit/>
          <w:trHeight w:val="100"/>
        </w:trPr>
        <w:tc>
          <w:tcPr>
            <w:tcW w:w="7824" w:type="dxa"/>
            <w:tcBorders>
              <w:top w:val="single" w:sz="4" w:space="0" w:color="auto"/>
              <w:left w:val="nil"/>
              <w:bottom w:val="nil"/>
              <w:right w:val="nil"/>
            </w:tcBorders>
            <w:tcMar>
              <w:top w:w="57" w:type="dxa"/>
              <w:left w:w="85" w:type="dxa"/>
              <w:bottom w:w="57" w:type="dxa"/>
              <w:right w:w="85" w:type="dxa"/>
            </w:tcMar>
            <w:hideMark/>
          </w:tcPr>
          <w:p w:rsidR="00F912D6" w:rsidRPr="00405203" w:rsidRDefault="00F912D6"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r>
      <w:tr w:rsidR="00F912D6" w:rsidRPr="008E741C" w:rsidTr="00D922BF">
        <w:trPr>
          <w:cantSplit/>
          <w:trHeight w:val="274"/>
        </w:trPr>
        <w:tc>
          <w:tcPr>
            <w:tcW w:w="7824" w:type="dxa"/>
            <w:tcBorders>
              <w:top w:val="nil"/>
              <w:left w:val="nil"/>
              <w:bottom w:val="nil"/>
              <w:right w:val="nil"/>
            </w:tcBorders>
            <w:tcMar>
              <w:top w:w="57" w:type="dxa"/>
              <w:left w:w="85" w:type="dxa"/>
              <w:bottom w:w="57" w:type="dxa"/>
              <w:right w:w="85" w:type="dxa"/>
            </w:tcMar>
            <w:hideMark/>
          </w:tcPr>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Endstück/Stirnwand gesteckt oder werkseits verschweißt.</w:t>
            </w:r>
          </w:p>
        </w:tc>
        <w:tc>
          <w:tcPr>
            <w:tcW w:w="1021" w:type="dxa"/>
            <w:tcBorders>
              <w:top w:val="nil"/>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c>
          <w:tcPr>
            <w:tcW w:w="1021" w:type="dxa"/>
            <w:tcBorders>
              <w:top w:val="nil"/>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r>
      <w:tr w:rsidR="00F912D6"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912D6" w:rsidRPr="00405203" w:rsidRDefault="00F912D6" w:rsidP="00D922BF">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r>
      <w:tr w:rsidR="00F912D6" w:rsidRPr="008E741C"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r>
      <w:tr w:rsidR="00F912D6"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912D6" w:rsidRPr="00405203" w:rsidRDefault="00F912D6" w:rsidP="00D922BF">
            <w:pPr>
              <w:spacing w:line="276" w:lineRule="auto"/>
              <w:jc w:val="right"/>
              <w:rPr>
                <w:rFonts w:eastAsia="Times New Roman" w:cs="Times New Roman"/>
                <w:szCs w:val="16"/>
                <w:lang w:eastAsia="de-DE"/>
              </w:rPr>
            </w:pPr>
            <w:r w:rsidRPr="00F912D6">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r>
      <w:tr w:rsidR="00F912D6" w:rsidRPr="008E741C"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Vergrößerung der Schlitzbreite durch eingeschweißten Mittelsteg</w:t>
            </w: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r>
      <w:tr w:rsidR="00F912D6"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F912D6" w:rsidRPr="00405203" w:rsidRDefault="00F912D6"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r>
      <w:tr w:rsidR="00F912D6" w:rsidRPr="008E741C"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 xml:space="preserve">Ablauf-/Revisionskasten Abmessung ca. 200x200 mm, aus Werkstoff Stahl S235JR – </w:t>
            </w:r>
            <w:r w:rsidR="008E741C">
              <w:rPr>
                <w:rFonts w:eastAsia="Times New Roman" w:cs="Arial"/>
                <w:szCs w:val="16"/>
                <w:lang w:val="de-DE" w:eastAsia="de-DE"/>
              </w:rPr>
              <w:t>stückverzinkt nach DIN EN ISO 1461</w:t>
            </w:r>
            <w:r w:rsidRPr="00F912D6">
              <w:rPr>
                <w:rFonts w:eastAsia="Times New Roman" w:cs="Arial"/>
                <w:szCs w:val="16"/>
                <w:lang w:val="de-DE" w:eastAsia="de-DE"/>
              </w:rPr>
              <w:t>,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rsidR="00F912D6" w:rsidRPr="00F912D6" w:rsidRDefault="00F912D6" w:rsidP="00D922BF">
            <w:pPr>
              <w:spacing w:line="276" w:lineRule="auto"/>
              <w:rPr>
                <w:rFonts w:eastAsia="Times New Roman" w:cs="Arial"/>
                <w:i/>
                <w:szCs w:val="16"/>
                <w:lang w:val="de-DE" w:eastAsia="de-DE"/>
              </w:rPr>
            </w:pPr>
            <w:r w:rsidRPr="00F912D6">
              <w:rPr>
                <w:rFonts w:eastAsia="Times New Roman" w:cs="Arial"/>
                <w:i/>
                <w:szCs w:val="16"/>
                <w:lang w:val="de-DE" w:eastAsia="de-DE"/>
              </w:rPr>
              <w:t>Bei Bedarf:</w:t>
            </w:r>
          </w:p>
          <w:p w:rsidR="00F912D6" w:rsidRPr="00F912D6" w:rsidRDefault="00F912D6" w:rsidP="00D922BF">
            <w:pPr>
              <w:spacing w:line="276" w:lineRule="auto"/>
              <w:rPr>
                <w:rFonts w:eastAsia="Times New Roman" w:cs="Arial"/>
                <w:szCs w:val="16"/>
                <w:lang w:val="de-DE" w:eastAsia="de-DE"/>
              </w:rPr>
            </w:pPr>
            <w:r w:rsidRPr="00F912D6">
              <w:rPr>
                <w:rFonts w:eastAsia="Times New Roman" w:cs="Arial"/>
                <w:szCs w:val="16"/>
                <w:lang w:val="de-DE" w:eastAsia="de-DE"/>
              </w:rPr>
              <w:t>Edelstahl-Geruchsverschluss DN 100 wasserlos, als Geruchsabschottung für Außenbereiche, zum Einstecken in den senkrechten oder waagerechten Ablaufstutzen DN 100.</w:t>
            </w: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r>
      <w:tr w:rsidR="00F912D6"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912D6" w:rsidRPr="00405203" w:rsidRDefault="00F912D6"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r>
      <w:tr w:rsidR="00F912D6" w:rsidRPr="008E741C"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rPr>
                <w:i/>
                <w:lang w:val="de-DE" w:eastAsia="de-DE"/>
              </w:rPr>
            </w:pPr>
            <w:r w:rsidRPr="00F912D6">
              <w:rPr>
                <w:i/>
                <w:lang w:val="de-DE" w:eastAsia="de-DE"/>
              </w:rPr>
              <w:t>Bei Bedarf (z. B. für Brunnenanlagen):</w:t>
            </w:r>
          </w:p>
          <w:p w:rsidR="00F912D6" w:rsidRPr="00F912D6" w:rsidRDefault="00F912D6" w:rsidP="00D922BF">
            <w:pPr>
              <w:rPr>
                <w:lang w:val="de-DE" w:eastAsia="de-DE"/>
              </w:rPr>
            </w:pPr>
            <w:r w:rsidRPr="00F912D6">
              <w:rPr>
                <w:lang w:val="de-DE" w:eastAsia="de-DE"/>
              </w:rPr>
              <w:t>Wasserdichte Flanschverbindung, montagefertig angeschweißt mit Dichtung und Verbindungsmitteln.</w:t>
            </w: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912D6" w:rsidRPr="00F912D6" w:rsidRDefault="00F912D6" w:rsidP="00D922BF">
            <w:pPr>
              <w:spacing w:line="276" w:lineRule="auto"/>
              <w:jc w:val="right"/>
              <w:rPr>
                <w:rFonts w:eastAsia="Times New Roman" w:cs="Arial"/>
                <w:szCs w:val="16"/>
                <w:u w:val="single"/>
                <w:lang w:val="de-DE" w:eastAsia="de-DE"/>
              </w:rPr>
            </w:pPr>
          </w:p>
        </w:tc>
      </w:tr>
      <w:tr w:rsidR="00F912D6"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912D6" w:rsidRPr="00405203" w:rsidRDefault="00F912D6"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912D6" w:rsidRPr="00405203" w:rsidRDefault="00F912D6" w:rsidP="00D922BF">
            <w:pPr>
              <w:spacing w:line="276" w:lineRule="auto"/>
              <w:jc w:val="right"/>
              <w:rPr>
                <w:rFonts w:eastAsia="Times New Roman" w:cs="Arial"/>
                <w:color w:val="000000"/>
                <w:kern w:val="28"/>
                <w:szCs w:val="16"/>
                <w:u w:val="single"/>
                <w:lang w:eastAsia="de-DE"/>
              </w:rPr>
            </w:pPr>
          </w:p>
        </w:tc>
      </w:tr>
    </w:tbl>
    <w:p w:rsidR="00F912D6" w:rsidRPr="009A32B1" w:rsidRDefault="00F912D6" w:rsidP="00F912D6">
      <w:pPr>
        <w:rPr>
          <w:i/>
          <w:sz w:val="15"/>
          <w:szCs w:val="15"/>
        </w:rPr>
      </w:pPr>
      <w:r w:rsidRPr="009A32B1">
        <w:rPr>
          <w:i/>
          <w:lang w:eastAsia="de-DE"/>
        </w:rPr>
        <w:t xml:space="preserve"> (</w:t>
      </w:r>
      <w:proofErr w:type="spellStart"/>
      <w:r w:rsidRPr="009A32B1">
        <w:rPr>
          <w:i/>
          <w:lang w:eastAsia="de-DE"/>
        </w:rPr>
        <w:t>Nichtzutreffendes</w:t>
      </w:r>
      <w:proofErr w:type="spellEnd"/>
      <w:r w:rsidRPr="009A32B1">
        <w:rPr>
          <w:i/>
          <w:lang w:eastAsia="de-DE"/>
        </w:rPr>
        <w:t xml:space="preserve"> </w:t>
      </w:r>
      <w:proofErr w:type="spellStart"/>
      <w:r w:rsidRPr="009A32B1">
        <w:rPr>
          <w:i/>
          <w:lang w:eastAsia="de-DE"/>
        </w:rPr>
        <w:t>bitte</w:t>
      </w:r>
      <w:proofErr w:type="spellEnd"/>
      <w:r w:rsidRPr="009A32B1">
        <w:rPr>
          <w:i/>
          <w:lang w:eastAsia="de-DE"/>
        </w:rPr>
        <w:t xml:space="preserve"> </w:t>
      </w:r>
      <w:proofErr w:type="spellStart"/>
      <w:r w:rsidRPr="009A32B1">
        <w:rPr>
          <w:i/>
          <w:lang w:eastAsia="de-DE"/>
        </w:rPr>
        <w:t>streichen</w:t>
      </w:r>
      <w:proofErr w:type="spellEnd"/>
      <w:r w:rsidRPr="009A32B1">
        <w:rPr>
          <w:i/>
          <w:lang w:eastAsia="de-DE"/>
        </w:rPr>
        <w:t>)</w:t>
      </w:r>
    </w:p>
    <w:p w:rsidR="00260059" w:rsidRPr="00F912D6" w:rsidRDefault="00260059" w:rsidP="00F912D6"/>
    <w:sectPr w:rsidR="00260059" w:rsidRPr="00F912D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37"/>
    <w:rsid w:val="00067915"/>
    <w:rsid w:val="000C08F1"/>
    <w:rsid w:val="00156D91"/>
    <w:rsid w:val="0020156A"/>
    <w:rsid w:val="00260059"/>
    <w:rsid w:val="003D2269"/>
    <w:rsid w:val="007E2BCC"/>
    <w:rsid w:val="008E741C"/>
    <w:rsid w:val="00907516"/>
    <w:rsid w:val="00D328CB"/>
    <w:rsid w:val="00E47837"/>
    <w:rsid w:val="00EA3D4C"/>
    <w:rsid w:val="00F9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9BA50-DB19-4CB3-9333-733FC9D1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7837"/>
    <w:pPr>
      <w:spacing w:after="0" w:line="240" w:lineRule="auto"/>
    </w:pPr>
    <w:rPr>
      <w:rFonts w:ascii="News Gothic" w:hAnsi="News Gothic"/>
      <w:sz w:val="16"/>
    </w:rPr>
  </w:style>
  <w:style w:type="paragraph" w:styleId="berschrift3">
    <w:name w:val="heading 3"/>
    <w:basedOn w:val="Standard"/>
    <w:next w:val="Standard"/>
    <w:link w:val="berschrift3Zchn"/>
    <w:uiPriority w:val="9"/>
    <w:semiHidden/>
    <w:unhideWhenUsed/>
    <w:qFormat/>
    <w:rsid w:val="00E4783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7837"/>
    <w:rPr>
      <w:color w:val="auto"/>
      <w:u w:val="single"/>
    </w:rPr>
  </w:style>
  <w:style w:type="character" w:customStyle="1" w:styleId="Folgeberschr3Zchn">
    <w:name w:val="Folgeüberschr 3 Zchn"/>
    <w:basedOn w:val="Absatz-Standardschriftart"/>
    <w:link w:val="Folgeberschr3"/>
    <w:locked/>
    <w:rsid w:val="00E47837"/>
    <w:rPr>
      <w:rFonts w:ascii="News Gothic" w:eastAsiaTheme="majorEastAsia" w:hAnsi="News Gothic" w:cstheme="majorBidi"/>
      <w:b/>
      <w:color w:val="4F81BD" w:themeColor="accent1"/>
      <w:sz w:val="20"/>
      <w:szCs w:val="26"/>
    </w:rPr>
  </w:style>
  <w:style w:type="paragraph" w:customStyle="1" w:styleId="Folgeberschr3">
    <w:name w:val="Folgeüberschr 3"/>
    <w:basedOn w:val="berschrift3"/>
    <w:link w:val="Folgeberschr3Zchn"/>
    <w:qFormat/>
    <w:rsid w:val="00E47837"/>
    <w:pPr>
      <w:tabs>
        <w:tab w:val="right" w:pos="9639"/>
      </w:tabs>
      <w:spacing w:before="120" w:after="120" w:line="276" w:lineRule="auto"/>
      <w:jc w:val="right"/>
      <w:outlineLvl w:val="9"/>
    </w:pPr>
    <w:rPr>
      <w:rFonts w:ascii="News Gothic" w:hAnsi="News Gothic"/>
      <w:bCs w:val="0"/>
      <w:sz w:val="20"/>
      <w:szCs w:val="26"/>
    </w:rPr>
  </w:style>
  <w:style w:type="character" w:customStyle="1" w:styleId="berschrift3Zchn">
    <w:name w:val="Überschrift 3 Zchn"/>
    <w:basedOn w:val="Absatz-Standardschriftart"/>
    <w:link w:val="berschrift3"/>
    <w:uiPriority w:val="9"/>
    <w:semiHidden/>
    <w:rsid w:val="00E47837"/>
    <w:rPr>
      <w:rFonts w:asciiTheme="majorHAnsi" w:eastAsiaTheme="majorEastAsia" w:hAnsiTheme="majorHAnsi" w:cstheme="majorBidi"/>
      <w:b/>
      <w:bCs/>
      <w:color w:val="4F81BD"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Johannsen, Marleen</cp:lastModifiedBy>
  <cp:revision>3</cp:revision>
  <dcterms:created xsi:type="dcterms:W3CDTF">2016-06-15T11:07:00Z</dcterms:created>
  <dcterms:modified xsi:type="dcterms:W3CDTF">2019-11-29T12:17:00Z</dcterms:modified>
</cp:coreProperties>
</file>