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2AFFD" w14:textId="16FB3D3E" w:rsidR="00BE7CE5" w:rsidRDefault="00BE7CE5"/>
    <w:tbl>
      <w:tblPr>
        <w:tblStyle w:val="Tabellenraster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52"/>
        <w:gridCol w:w="94"/>
        <w:gridCol w:w="1100"/>
        <w:gridCol w:w="1134"/>
        <w:gridCol w:w="1134"/>
      </w:tblGrid>
      <w:tr w:rsidR="001372BA" w:rsidRPr="00E9295E" w14:paraId="75D4092C" w14:textId="77777777" w:rsidTr="00203256">
        <w:trPr>
          <w:trHeight w:val="274"/>
        </w:trPr>
        <w:tc>
          <w:tcPr>
            <w:tcW w:w="5752" w:type="dxa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</w:tcPr>
          <w:p w14:paraId="6B56454A" w14:textId="5CBF79E4" w:rsidR="001372BA" w:rsidRPr="00E9295E" w:rsidRDefault="001A479C" w:rsidP="00DF3D9E">
            <w:r w:rsidRPr="00405203">
              <w:t>Kastenrinne Ty</w:t>
            </w:r>
            <w:r>
              <w:t xml:space="preserve">p 625 radial, </w:t>
            </w:r>
            <w:r w:rsidR="00DF3D9E">
              <w:t>begehbar</w:t>
            </w:r>
          </w:p>
        </w:tc>
        <w:tc>
          <w:tcPr>
            <w:tcW w:w="3462" w:type="dxa"/>
            <w:gridSpan w:val="4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</w:tcPr>
          <w:p w14:paraId="67AD138D" w14:textId="77777777" w:rsidR="001372BA" w:rsidRPr="005236B7" w:rsidRDefault="001372BA" w:rsidP="001372BA">
            <w:pPr>
              <w:jc w:val="right"/>
            </w:pPr>
            <w:r w:rsidRPr="005236B7">
              <w:t xml:space="preserve">Werkstoff </w:t>
            </w:r>
            <w:r>
              <w:t>E</w:t>
            </w:r>
            <w:r w:rsidRPr="005236B7">
              <w:t>delstahl</w:t>
            </w:r>
          </w:p>
        </w:tc>
      </w:tr>
      <w:tr w:rsidR="00DA4F04" w:rsidRPr="00E9295E" w14:paraId="63EC6B0D" w14:textId="77777777" w:rsidTr="00F37D5B">
        <w:trPr>
          <w:trHeight w:val="100"/>
        </w:trPr>
        <w:tc>
          <w:tcPr>
            <w:tcW w:w="584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270CDF9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C9AC65D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8B8AFC1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03B7460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</w:tr>
      <w:tr w:rsidR="009D385D" w:rsidRPr="00E9295E" w14:paraId="1F033D46" w14:textId="77777777" w:rsidTr="00F37D5B">
        <w:trPr>
          <w:trHeight w:val="280"/>
        </w:trPr>
        <w:tc>
          <w:tcPr>
            <w:tcW w:w="584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FD3CC4D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Leistungsbeschreibung</w:t>
            </w:r>
          </w:p>
        </w:tc>
        <w:tc>
          <w:tcPr>
            <w:tcW w:w="110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B51AC77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Menge ME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752533C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EP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C4FDDF7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GP</w:t>
            </w:r>
          </w:p>
        </w:tc>
      </w:tr>
      <w:tr w:rsidR="009D385D" w:rsidRPr="00E9295E" w14:paraId="60A3131A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5A5279AC" w14:textId="77777777" w:rsidR="009D385D" w:rsidRPr="00E9295E" w:rsidRDefault="009D385D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2912B41F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4D94CDAC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</w:tr>
      <w:tr w:rsidR="009D385D" w:rsidRPr="00E9295E" w14:paraId="12812B00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4DBCA815" w14:textId="5A6DA793" w:rsidR="001A479C" w:rsidRDefault="00DF3D9E" w:rsidP="00A202A1">
            <w:pPr>
              <w:pStyle w:val="KeinLeerraum"/>
            </w:pPr>
            <w:r w:rsidRPr="00DF3D9E">
              <w:t xml:space="preserve">Entwässerungsrinne radial als gedeckte Kastenrinne mit durchgehender Rostauflage, Typ </w:t>
            </w:r>
            <w:proofErr w:type="spellStart"/>
            <w:r w:rsidRPr="00DF3D9E">
              <w:t>ino</w:t>
            </w:r>
            <w:proofErr w:type="spellEnd"/>
            <w:r w:rsidRPr="00DF3D9E">
              <w:t xml:space="preserve"> 625 KR-VA aus Edelstahl, Werkstoff 1.4301 (V2A), Materialstärke 1,5 mm mit verstärktem Einlaufrand t= 4 mm. Belastung A 15, in Anlehnung an DIN EN 1433, Rinne ohne Gefälle, in Baulängen bis 3 m an einem Stück, inkl. aller Passlängen. Rinnenlängen über 3 m mit Steckverbindungen, für schnelle und einfache Verlegung ohne Höhenversatz.</w:t>
            </w:r>
          </w:p>
          <w:p w14:paraId="3BC29C5A" w14:textId="77777777" w:rsidR="00DF3D9E" w:rsidRPr="004A49D4" w:rsidRDefault="00DF3D9E" w:rsidP="00A202A1">
            <w:pPr>
              <w:pStyle w:val="KeinLeerraum"/>
            </w:pPr>
          </w:p>
          <w:p w14:paraId="56D0918A" w14:textId="77777777" w:rsidR="009D385D" w:rsidRPr="00A45516" w:rsidRDefault="00A45516" w:rsidP="001F0095">
            <w:pPr>
              <w:pStyle w:val="KeinLeerraum"/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</w:pPr>
            <w:r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  <w:t>Technische Daten</w:t>
            </w:r>
          </w:p>
          <w:p w14:paraId="1A6C4C94" w14:textId="77777777" w:rsidR="009D385D" w:rsidRPr="00A04E2D" w:rsidRDefault="009D385D" w:rsidP="00A04E2D">
            <w:pPr>
              <w:tabs>
                <w:tab w:val="right" w:pos="2750"/>
              </w:tabs>
              <w:spacing w:line="276" w:lineRule="auto"/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</w:pP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Rinnenbreite: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ab/>
            </w:r>
            <w:r w:rsidR="00104B07"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.. mm</w:t>
            </w:r>
          </w:p>
          <w:p w14:paraId="0B5144F1" w14:textId="76E80FAC" w:rsidR="009D385D" w:rsidRDefault="009D385D" w:rsidP="0084136F">
            <w:pPr>
              <w:tabs>
                <w:tab w:val="right" w:pos="2750"/>
              </w:tabs>
              <w:spacing w:line="276" w:lineRule="auto"/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</w:pP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Rinnenhöhe: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ab/>
            </w:r>
            <w:r w:rsidR="00104B07"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.. mm</w:t>
            </w:r>
          </w:p>
          <w:p w14:paraId="3FAE23E2" w14:textId="1422663C" w:rsidR="001A479C" w:rsidRDefault="001A479C" w:rsidP="0084136F">
            <w:pPr>
              <w:tabs>
                <w:tab w:val="right" w:pos="2750"/>
              </w:tabs>
              <w:spacing w:line="276" w:lineRule="auto"/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</w:pPr>
            <w:r w:rsidRPr="001A479C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Radius:</w:t>
            </w:r>
            <w:r w:rsidRPr="001A479C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ab/>
            </w:r>
            <w:r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</w:t>
            </w:r>
            <w:r w:rsidRPr="001A479C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.. mm</w:t>
            </w:r>
          </w:p>
          <w:p w14:paraId="7C7490B0" w14:textId="77777777" w:rsidR="0084136F" w:rsidRPr="0084136F" w:rsidRDefault="0084136F" w:rsidP="0084136F">
            <w:pPr>
              <w:tabs>
                <w:tab w:val="right" w:pos="2750"/>
              </w:tabs>
              <w:spacing w:line="276" w:lineRule="auto"/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</w:pPr>
          </w:p>
          <w:p w14:paraId="47CE7C56" w14:textId="77777777" w:rsidR="009D385D" w:rsidRPr="00A45516" w:rsidRDefault="00A45516" w:rsidP="00A45516">
            <w:pPr>
              <w:pStyle w:val="berschrift1"/>
              <w:outlineLvl w:val="0"/>
            </w:pPr>
            <w:r>
              <w:t>Abdeckung</w:t>
            </w:r>
          </w:p>
          <w:p w14:paraId="3359EFE1" w14:textId="77777777" w:rsidR="00DF3D9E" w:rsidRDefault="00DF3D9E" w:rsidP="00DF3D9E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DF3D9E">
              <w:rPr>
                <w:rFonts w:cs="Arial"/>
                <w:szCs w:val="16"/>
              </w:rPr>
              <w:t xml:space="preserve">Edelstahl-Maschenrost radial (V2A) MW ca. 30/10 mm, mit gleichlaufendem, gerundetem Maschenbild, begehbare Ausführung, Oberfläche glatt oder mit Gleitschutz, inkl. Arretierung. </w:t>
            </w:r>
          </w:p>
          <w:p w14:paraId="2B67FB16" w14:textId="77777777" w:rsidR="00DF3D9E" w:rsidRDefault="00DF3D9E" w:rsidP="00DF3D9E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DF3D9E">
              <w:rPr>
                <w:rFonts w:cs="Arial"/>
                <w:szCs w:val="16"/>
              </w:rPr>
              <w:t>Edelstahl-Längsstabrost radial (V2A) ohne Randeinfassung, Stababmessung 20/3 mm, lichter Stababstand ca. 10 mm, Längsstäbe mit durchgehenden Abstandshaltern verschweißt, Oberfläche glasperlgestrahlt, begehbare Ausführung, inkl. Arretierung.</w:t>
            </w:r>
          </w:p>
          <w:p w14:paraId="756E3163" w14:textId="77777777" w:rsidR="00DF3D9E" w:rsidRDefault="00DF3D9E" w:rsidP="00DF3D9E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DF3D9E">
              <w:rPr>
                <w:rFonts w:cs="Arial"/>
                <w:szCs w:val="16"/>
              </w:rPr>
              <w:t>Edelstahl-Längsstabrost radial (V2A) ohne Randeinfassung, Stababmessung 20/5 mm, lichter Stababstand ca. 10 mm, Längsstäbe mit durchgehenden Abstandshaltern verschweißt, Oberfläche glasperlgestrahlt, begehbare Ausführung, inkl. Arretierung.</w:t>
            </w:r>
          </w:p>
          <w:p w14:paraId="50D18D89" w14:textId="77777777" w:rsidR="00DF3D9E" w:rsidRDefault="00DF3D9E" w:rsidP="00DF3D9E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DF3D9E">
              <w:rPr>
                <w:rFonts w:cs="Arial"/>
                <w:szCs w:val="16"/>
              </w:rPr>
              <w:t>Edelstahl-</w:t>
            </w:r>
            <w:proofErr w:type="spellStart"/>
            <w:r w:rsidRPr="00DF3D9E">
              <w:rPr>
                <w:rFonts w:cs="Arial"/>
                <w:szCs w:val="16"/>
              </w:rPr>
              <w:t>Lochrost</w:t>
            </w:r>
            <w:proofErr w:type="spellEnd"/>
            <w:r w:rsidRPr="00DF3D9E">
              <w:rPr>
                <w:rFonts w:cs="Arial"/>
                <w:szCs w:val="16"/>
              </w:rPr>
              <w:t xml:space="preserve"> radial (V2A), mit tiefgezogenen Löchern </w:t>
            </w:r>
            <w:proofErr w:type="spellStart"/>
            <w:r w:rsidRPr="00DF3D9E">
              <w:rPr>
                <w:rFonts w:cs="Arial"/>
                <w:szCs w:val="16"/>
              </w:rPr>
              <w:t>dmr</w:t>
            </w:r>
            <w:proofErr w:type="spellEnd"/>
            <w:r w:rsidRPr="00DF3D9E">
              <w:rPr>
                <w:rFonts w:cs="Arial"/>
                <w:szCs w:val="16"/>
              </w:rPr>
              <w:t>. &lt; 8 mm in versetzten Reihen, Oberfläche geschliffen mit Schutzfolie, begehbare Ausführung (geeignet für Barfußbereiche), inkl. Arretierung.</w:t>
            </w:r>
          </w:p>
          <w:p w14:paraId="7BF0D4EF" w14:textId="77777777" w:rsidR="00DF3D9E" w:rsidRDefault="00DF3D9E" w:rsidP="00DF3D9E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DF3D9E">
              <w:rPr>
                <w:rFonts w:cs="Arial"/>
                <w:szCs w:val="16"/>
              </w:rPr>
              <w:t>Edelstahl-Querstabrost radial (V2A) aus Flachmaterial 20/3 mm, lichter Stababstand ca. 10 mm, durchgehend mit Abstandshaltern verschweißt, Oberfläche glasperlgestrahlt, begehbare Ausführung, inkl. Arretierung.</w:t>
            </w:r>
          </w:p>
          <w:p w14:paraId="7BDD7F31" w14:textId="3C6EA65B" w:rsidR="00DF3D9E" w:rsidRPr="00DF3D9E" w:rsidRDefault="00DF3D9E" w:rsidP="00DF3D9E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DF3D9E">
              <w:rPr>
                <w:rFonts w:cs="Arial"/>
                <w:szCs w:val="16"/>
              </w:rPr>
              <w:t xml:space="preserve">Abdeckung als radiale Edelstahlwanne </w:t>
            </w:r>
            <w:proofErr w:type="spellStart"/>
            <w:r w:rsidRPr="00DF3D9E">
              <w:rPr>
                <w:rFonts w:cs="Arial"/>
                <w:szCs w:val="16"/>
              </w:rPr>
              <w:t>befüllbar</w:t>
            </w:r>
            <w:proofErr w:type="spellEnd"/>
            <w:r w:rsidRPr="00DF3D9E">
              <w:rPr>
                <w:rFonts w:cs="Arial"/>
                <w:szCs w:val="16"/>
              </w:rPr>
              <w:t xml:space="preserve"> (V2A), mit seitlichen Einlaufschlitzen parallel zum Rinnenrand, Wanne </w:t>
            </w:r>
            <w:proofErr w:type="spellStart"/>
            <w:r w:rsidRPr="00DF3D9E">
              <w:rPr>
                <w:rFonts w:cs="Arial"/>
                <w:szCs w:val="16"/>
              </w:rPr>
              <w:t>befüllbar</w:t>
            </w:r>
            <w:proofErr w:type="spellEnd"/>
            <w:r w:rsidRPr="00DF3D9E">
              <w:rPr>
                <w:rFonts w:cs="Arial"/>
                <w:szCs w:val="16"/>
              </w:rPr>
              <w:t xml:space="preserve"> mit Oberflächenbelag.</w:t>
            </w:r>
          </w:p>
          <w:p w14:paraId="22F3239C" w14:textId="5C64B9A6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</w:p>
          <w:p w14:paraId="1853E4E7" w14:textId="7A46135A" w:rsidR="009D385D" w:rsidRPr="00DA4F04" w:rsidRDefault="00DF3D9E" w:rsidP="00857C0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DF3D9E">
              <w:rPr>
                <w:rFonts w:cs="Arial"/>
                <w:szCs w:val="16"/>
              </w:rPr>
              <w:t>Liefern, sowie nach Herstellervorschrift höhen- und fluchtgerecht verlegen, auf einem 15 bis 20 cm starken Betonbett mit mindestens 10 cm breiten Seitenstützen aus mindestens Betongüte C12/15 nach EN 206/1.</w:t>
            </w:r>
            <w:r>
              <w:rPr>
                <w:rFonts w:cs="Arial"/>
                <w:szCs w:val="16"/>
              </w:rPr>
              <w:br/>
            </w:r>
            <w:r w:rsidR="009D385D" w:rsidRPr="00DA4F04">
              <w:rPr>
                <w:rFonts w:ascii="Stone Sans II ITC Com Bk" w:hAnsi="Stone Sans II ITC Com Bk" w:cs="Arial"/>
                <w:b/>
                <w:color w:val="595959" w:themeColor="text1" w:themeTint="A6"/>
                <w:szCs w:val="16"/>
              </w:rPr>
              <w:t xml:space="preserve">Herstellernachweis: </w:t>
            </w:r>
            <w:hyperlink r:id="rId7" w:history="1">
              <w:r w:rsidR="00857C05" w:rsidRPr="00EC12EF">
                <w:rPr>
                  <w:rStyle w:val="Hyperlink"/>
                  <w:rFonts w:ascii="Stone Sans II ITC Com Bk" w:hAnsi="Stone Sans II ITC Com Bk" w:cs="Arial"/>
                  <w:b/>
                  <w:szCs w:val="18"/>
                </w:rPr>
                <w:t>www.aco-inotec.de</w:t>
              </w:r>
            </w:hyperlink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6581354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28E5C9F3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A79EE3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05B4990" w14:textId="77777777" w:rsidR="009D385D" w:rsidRPr="00DA4F04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921D362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1B727A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6B39BC69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12B58490" w14:textId="77777777" w:rsidR="009D385D" w:rsidRPr="007E1DBA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7E1DBA">
              <w:rPr>
                <w:rFonts w:ascii="Stone Sans II ITC Com Bk" w:hAnsi="Stone Sans II ITC Com Bk"/>
                <w:b/>
              </w:rPr>
              <w:t>Zulagen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AB391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BA0AB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E26F96A" w14:textId="77777777" w:rsidTr="001F0095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DEF40" w14:textId="77777777" w:rsidR="009D385D" w:rsidRPr="001D315C" w:rsidRDefault="009D385D" w:rsidP="001F0095">
            <w:pPr>
              <w:pStyle w:val="KeinLeerraum"/>
            </w:pPr>
            <w:r w:rsidRPr="001D315C">
              <w:t>Endstück/Stirnwand gesteckt oder werkseits verschweißt.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D01B5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B53E61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AA35ABF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83B19D2" w14:textId="77777777" w:rsidR="009D385D" w:rsidRPr="00A45516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E5A5D9C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6BC61F15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138BE6C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7DD1D70" w14:textId="77777777" w:rsidR="009D385D" w:rsidRPr="001D315C" w:rsidRDefault="009D385D" w:rsidP="001F0095">
            <w:pPr>
              <w:pStyle w:val="KeinLeerraum"/>
            </w:pPr>
            <w:r w:rsidRPr="001D315C">
              <w:t>Gehrung beliebige Gradzahlen als Innen- oder Außenecke, werkseitig geschweißt, einschließlich Rostgehrung.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BF3989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0F3388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4327555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8EE2328" w14:textId="77777777" w:rsidR="009D385D" w:rsidRPr="001D315C" w:rsidRDefault="00A45516" w:rsidP="001F0095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2C77AEA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9C3447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1E2BB07C" w14:textId="77777777" w:rsidTr="001372BA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5700B919" w14:textId="6D6157FC" w:rsidR="009D385D" w:rsidRDefault="009D385D" w:rsidP="001F0095">
            <w:pPr>
              <w:pStyle w:val="KeinLeerraum"/>
            </w:pPr>
            <w:r w:rsidRPr="001D315C">
              <w:t>Ablaufstutzen DN 100, werkseitig eingeschweißt, Abgang wahlweise senkrecht oder waagerecht.</w:t>
            </w:r>
          </w:p>
          <w:p w14:paraId="4A794BDE" w14:textId="2A605E17" w:rsidR="00DF3D9E" w:rsidRDefault="00DF3D9E" w:rsidP="001F0095">
            <w:pPr>
              <w:pStyle w:val="KeinLeerraum"/>
            </w:pPr>
          </w:p>
          <w:p w14:paraId="4E06550C" w14:textId="77777777" w:rsidR="00DF3D9E" w:rsidRPr="001D315C" w:rsidRDefault="00DF3D9E" w:rsidP="001F0095">
            <w:pPr>
              <w:pStyle w:val="KeinLeerraum"/>
            </w:pPr>
          </w:p>
          <w:p w14:paraId="51C9E885" w14:textId="77777777" w:rsidR="009D385D" w:rsidRPr="00A45516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lastRenderedPageBreak/>
              <w:t xml:space="preserve">Alternativ: </w:t>
            </w:r>
          </w:p>
          <w:p w14:paraId="506389F6" w14:textId="1AF53CF0" w:rsidR="001A479C" w:rsidRPr="00DF3D9E" w:rsidRDefault="009D385D" w:rsidP="001F0095">
            <w:pPr>
              <w:pStyle w:val="KeinLeerraum"/>
            </w:pPr>
            <w:r w:rsidRPr="001D315C">
              <w:t>Sinkkasten Größe ca. 455 x 95 x 270 mm (L x B x H) direkt unter der Rinne verschweißt, mit Schlammeimer und Ablaufstutzen DN 100, wahlweise senkrecht oder waagerecht.</w:t>
            </w:r>
          </w:p>
          <w:p w14:paraId="35074E5B" w14:textId="6715F4F7" w:rsidR="009D385D" w:rsidRPr="00A45516" w:rsidRDefault="00867E3F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>
              <w:rPr>
                <w:rFonts w:ascii="Stone Sans II ITC Com Bk" w:hAnsi="Stone Sans II ITC Com Bk"/>
                <w:b/>
              </w:rPr>
              <w:t>B</w:t>
            </w:r>
            <w:r w:rsidR="009D385D" w:rsidRPr="00A45516">
              <w:rPr>
                <w:rFonts w:ascii="Stone Sans II ITC Com Bk" w:hAnsi="Stone Sans II ITC Com Bk"/>
                <w:b/>
              </w:rPr>
              <w:t>ei Bedarf:</w:t>
            </w:r>
          </w:p>
          <w:p w14:paraId="5D420DF7" w14:textId="77777777" w:rsidR="009D385D" w:rsidRDefault="009D385D" w:rsidP="001F0095">
            <w:pPr>
              <w:pStyle w:val="KeinLeerraum"/>
              <w:rPr>
                <w:color w:val="404040" w:themeColor="text1" w:themeTint="BF"/>
              </w:rPr>
            </w:pPr>
            <w:r w:rsidRPr="001D315C">
              <w:t>Edelstahl-Geruchsverschluss DN 100 wasserlos, als Geruchsabschottung für Außen</w:t>
            </w:r>
            <w:r w:rsidR="00736381">
              <w:t>-</w:t>
            </w:r>
            <w:r w:rsidRPr="001D315C">
              <w:t xml:space="preserve">bereiche, zum Einstecken in den senkrechten </w:t>
            </w:r>
            <w:r w:rsidR="004A49D4">
              <w:t xml:space="preserve">oder waagerechten </w:t>
            </w:r>
            <w:r w:rsidRPr="001D315C">
              <w:t>Ablaufstutzen DN 100.</w:t>
            </w:r>
            <w:r w:rsidR="00736381">
              <w:br/>
            </w:r>
            <w:r w:rsidRPr="00A45516">
              <w:rPr>
                <w:color w:val="404040" w:themeColor="text1" w:themeTint="BF"/>
              </w:rPr>
              <w:t>(Sinkkasten und Geruchsverschluss ab einer Rinnenbreite von ca. 130 mm möglich.)</w:t>
            </w:r>
          </w:p>
          <w:p w14:paraId="109FB06E" w14:textId="1F1AABEB" w:rsidR="005A6D5A" w:rsidRPr="005A6D5A" w:rsidRDefault="005A6D5A" w:rsidP="001F0095">
            <w:pPr>
              <w:pStyle w:val="KeinLeerraum"/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59401AD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0B538540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3DDF50C3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D1E3C6C" w14:textId="0CEF3A39" w:rsidR="009D385D" w:rsidRPr="001D315C" w:rsidRDefault="00A45516" w:rsidP="001F0095">
            <w:pPr>
              <w:pStyle w:val="KeinLeerraum"/>
              <w:jc w:val="right"/>
              <w:rPr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.</w:t>
            </w:r>
            <w:r w:rsidR="00660875">
              <w:rPr>
                <w:rFonts w:ascii="Stone Sans II ITC Com Bk" w:hAnsi="Stone Sans II ITC Com Bk"/>
                <w:b/>
              </w:rPr>
              <w:t>.</w:t>
            </w:r>
            <w:r w:rsidRPr="00A45516">
              <w:rPr>
                <w:rFonts w:ascii="Stone Sans II ITC Com Bk" w:hAnsi="Stone Sans II ITC Com Bk"/>
                <w:b/>
              </w:rPr>
              <w:t>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5C00B7A0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2915E6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01320E3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43CBE752" w14:textId="77777777" w:rsidR="00DF3D9E" w:rsidRPr="00DF3D9E" w:rsidRDefault="00DF3D9E" w:rsidP="00DF3D9E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DF3D9E">
              <w:rPr>
                <w:rFonts w:ascii="Stone Sans II ITC Com Bk" w:hAnsi="Stone Sans II ITC Com Bk"/>
                <w:b/>
              </w:rPr>
              <w:t>Bei Bedarf (z. B. für Brunnenanlagen):</w:t>
            </w:r>
          </w:p>
          <w:p w14:paraId="59B24831" w14:textId="00761A2C" w:rsidR="009D385D" w:rsidRPr="001D315C" w:rsidRDefault="00DF3D9E" w:rsidP="00DF3D9E">
            <w:pPr>
              <w:pStyle w:val="KeinLeerraum"/>
            </w:pPr>
            <w:r>
              <w:t>Wasserdichte Flanschverbindung, montagefertig angeschweißt mit Dichtung und Verbindungsmitteln.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2788755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90B4A6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78E84E5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85706D3" w14:textId="13E4B7FE" w:rsidR="009D385D" w:rsidRPr="007E1DBA" w:rsidRDefault="00974E27" w:rsidP="001F0095">
            <w:pPr>
              <w:pStyle w:val="KeinLeerraum"/>
              <w:jc w:val="right"/>
            </w:pPr>
            <w:r>
              <w:rPr>
                <w:rFonts w:ascii="Stone Sans II ITC Com Bk" w:hAnsi="Stone Sans II ITC Com Bk"/>
                <w:b/>
              </w:rPr>
              <w:t>… Stück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DADC01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DB020D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</w:tbl>
    <w:p w14:paraId="03132E77" w14:textId="442189E4" w:rsidR="009D385D" w:rsidRDefault="00867E3F" w:rsidP="00BE7CE5">
      <w:pPr>
        <w:pStyle w:val="KeinLeerraum"/>
      </w:pPr>
      <w:r w:rsidRPr="00A45516">
        <w:rPr>
          <w:color w:val="595959" w:themeColor="text1" w:themeTint="A6"/>
        </w:rPr>
        <w:t xml:space="preserve"> </w:t>
      </w:r>
      <w:r w:rsidR="009D385D" w:rsidRPr="00A45516">
        <w:rPr>
          <w:color w:val="595959" w:themeColor="text1" w:themeTint="A6"/>
        </w:rPr>
        <w:t>(Nichtzutreffendes bitte streichen)</w:t>
      </w:r>
      <w:r w:rsidR="009D385D" w:rsidRPr="00A45516">
        <w:rPr>
          <w:color w:val="595959" w:themeColor="text1" w:themeTint="A6"/>
        </w:rPr>
        <w:tab/>
      </w:r>
      <w:r w:rsidR="009D385D" w:rsidRPr="00A45516">
        <w:rPr>
          <w:color w:val="595959" w:themeColor="text1" w:themeTint="A6"/>
        </w:rPr>
        <w:tab/>
        <w:t xml:space="preserve">Alternativ: Werkstoff V4A (1.4404) </w:t>
      </w:r>
    </w:p>
    <w:sectPr w:rsidR="009D385D" w:rsidSect="000B6877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ED1F4" w14:textId="77777777" w:rsidR="004652AB" w:rsidRDefault="004652AB" w:rsidP="009D385D">
      <w:r>
        <w:separator/>
      </w:r>
    </w:p>
  </w:endnote>
  <w:endnote w:type="continuationSeparator" w:id="0">
    <w:p w14:paraId="59BEA45A" w14:textId="77777777" w:rsidR="004652AB" w:rsidRDefault="004652AB" w:rsidP="009D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 Sans II ITC Com Lt">
    <w:panose1 w:val="020B0302040503020204"/>
    <w:charset w:val="00"/>
    <w:family w:val="swiss"/>
    <w:pitch w:val="variable"/>
    <w:sig w:usb0="A00000AF" w:usb1="5000205B" w:usb2="00000000" w:usb3="00000000" w:csb0="0000009B" w:csb1="00000000"/>
  </w:font>
  <w:font w:name="Stone Sans II ITC Com Bk">
    <w:panose1 w:val="020B0502040503020204"/>
    <w:charset w:val="00"/>
    <w:family w:val="swiss"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CB4A0" w14:textId="77777777" w:rsidR="004652AB" w:rsidRDefault="004652AB" w:rsidP="009D385D">
      <w:r>
        <w:separator/>
      </w:r>
    </w:p>
  </w:footnote>
  <w:footnote w:type="continuationSeparator" w:id="0">
    <w:p w14:paraId="76A7A0B2" w14:textId="77777777" w:rsidR="004652AB" w:rsidRDefault="004652AB" w:rsidP="009D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B413A" w14:textId="77777777" w:rsidR="008F6B88" w:rsidRDefault="008F6B88" w:rsidP="008F6B88">
    <w:pPr>
      <w:pStyle w:val="KeinLeerraum"/>
      <w:ind w:left="284" w:firstLine="284"/>
    </w:pPr>
    <w:r w:rsidRPr="008F6B88">
      <w:rPr>
        <w:rFonts w:ascii="Stone Sans II ITC Com Bk" w:hAnsi="Stone Sans II ITC Com Bk"/>
        <w:b/>
        <w:noProof/>
        <w:color w:val="595959" w:themeColor="text1" w:themeTint="A6"/>
      </w:rPr>
      <w:drawing>
        <wp:anchor distT="0" distB="0" distL="114300" distR="114300" simplePos="0" relativeHeight="251659264" behindDoc="0" locked="0" layoutInCell="1" allowOverlap="1" wp14:anchorId="53CD94FB" wp14:editId="10D93089">
          <wp:simplePos x="0" y="0"/>
          <wp:positionH relativeFrom="margin">
            <wp:posOffset>5245100</wp:posOffset>
          </wp:positionH>
          <wp:positionV relativeFrom="margin">
            <wp:posOffset>-904875</wp:posOffset>
          </wp:positionV>
          <wp:extent cx="717550" cy="870585"/>
          <wp:effectExtent l="0" t="0" r="6350" b="571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O_inotec_Logokombin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tone Sans II ITC Com Bk" w:hAnsi="Stone Sans II ITC Com Bk"/>
        <w:b/>
        <w:color w:val="595959" w:themeColor="text1" w:themeTint="A6"/>
      </w:rPr>
      <w:br/>
    </w:r>
    <w:r w:rsidR="00C34069">
      <w:rPr>
        <w:rFonts w:ascii="Stone Sans II ITC Com Bk" w:hAnsi="Stone Sans II ITC Com Bk"/>
        <w:b/>
        <w:color w:val="595959" w:themeColor="text1" w:themeTint="A6"/>
      </w:rPr>
      <w:t xml:space="preserve">ACO </w:t>
    </w:r>
    <w:r w:rsidRPr="008F6B88">
      <w:rPr>
        <w:rFonts w:ascii="Stone Sans II ITC Com Bk" w:hAnsi="Stone Sans II ITC Com Bk"/>
        <w:b/>
        <w:color w:val="595959" w:themeColor="text1" w:themeTint="A6"/>
      </w:rPr>
      <w:t>Inotec</w:t>
    </w:r>
    <w:r w:rsidRPr="008F6B88">
      <w:rPr>
        <w:color w:val="595959" w:themeColor="text1" w:themeTint="A6"/>
      </w:rPr>
      <w:t xml:space="preserve"> </w:t>
    </w:r>
    <w:r w:rsidRPr="008F6B88">
      <w:rPr>
        <w:rFonts w:ascii="Stone Sans II ITC Com Bk" w:hAnsi="Stone Sans II ITC Com Bk"/>
        <w:b/>
        <w:color w:val="595959" w:themeColor="text1" w:themeTint="A6"/>
      </w:rPr>
      <w:t>GmbH</w:t>
    </w:r>
  </w:p>
  <w:p w14:paraId="66E2066A" w14:textId="77777777" w:rsidR="008F6B88" w:rsidRDefault="008F6B88" w:rsidP="008F6B88">
    <w:pPr>
      <w:pStyle w:val="KeinLeerraum"/>
      <w:ind w:left="284"/>
    </w:pPr>
    <w:r>
      <w:t>Postfach 320 · 24755 Rendsburg</w:t>
    </w:r>
    <w:r>
      <w:br/>
      <w:t>Tel. 04331 354-600 · inotec@aco.com</w:t>
    </w:r>
  </w:p>
  <w:p w14:paraId="081D0121" w14:textId="77777777" w:rsidR="008F6B88" w:rsidRDefault="008F6B88" w:rsidP="008F6B88">
    <w:pPr>
      <w:pStyle w:val="Kopfzeile"/>
      <w:tabs>
        <w:tab w:val="clear" w:pos="4536"/>
        <w:tab w:val="clear" w:pos="9072"/>
        <w:tab w:val="left" w:pos="13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B321E"/>
    <w:multiLevelType w:val="hybridMultilevel"/>
    <w:tmpl w:val="CDF84570"/>
    <w:lvl w:ilvl="0" w:tplc="43EE6E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00"/>
        <w:u w:color="CC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5D"/>
    <w:rsid w:val="00045110"/>
    <w:rsid w:val="00081586"/>
    <w:rsid w:val="000C30E9"/>
    <w:rsid w:val="00104B07"/>
    <w:rsid w:val="001372BA"/>
    <w:rsid w:val="001A479C"/>
    <w:rsid w:val="002525F6"/>
    <w:rsid w:val="00276EFD"/>
    <w:rsid w:val="003160FF"/>
    <w:rsid w:val="00351CBE"/>
    <w:rsid w:val="004652AB"/>
    <w:rsid w:val="004A49D4"/>
    <w:rsid w:val="005851DF"/>
    <w:rsid w:val="005A6D5A"/>
    <w:rsid w:val="005A6E5C"/>
    <w:rsid w:val="0062643C"/>
    <w:rsid w:val="00660875"/>
    <w:rsid w:val="006F3FA0"/>
    <w:rsid w:val="007112C8"/>
    <w:rsid w:val="00736381"/>
    <w:rsid w:val="0084136F"/>
    <w:rsid w:val="00857C05"/>
    <w:rsid w:val="00867E3F"/>
    <w:rsid w:val="008F6B88"/>
    <w:rsid w:val="00962E3D"/>
    <w:rsid w:val="00974E27"/>
    <w:rsid w:val="009C202B"/>
    <w:rsid w:val="009D385D"/>
    <w:rsid w:val="009F661C"/>
    <w:rsid w:val="00A04E2D"/>
    <w:rsid w:val="00A202A1"/>
    <w:rsid w:val="00A45516"/>
    <w:rsid w:val="00A543B0"/>
    <w:rsid w:val="00A96989"/>
    <w:rsid w:val="00AE6216"/>
    <w:rsid w:val="00B8252B"/>
    <w:rsid w:val="00BE7CE5"/>
    <w:rsid w:val="00C07405"/>
    <w:rsid w:val="00C34069"/>
    <w:rsid w:val="00DA4F04"/>
    <w:rsid w:val="00DC4CE0"/>
    <w:rsid w:val="00DF3D9E"/>
    <w:rsid w:val="00E33815"/>
    <w:rsid w:val="00EC142A"/>
    <w:rsid w:val="00EF606B"/>
    <w:rsid w:val="00F3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F69E4"/>
  <w15:chartTrackingRefBased/>
  <w15:docId w15:val="{C35558B4-F230-4C0F-AF08-D5E8B65B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. Überschrift"/>
    <w:qFormat/>
    <w:rsid w:val="003160FF"/>
    <w:pPr>
      <w:spacing w:after="0" w:line="240" w:lineRule="auto"/>
    </w:pPr>
    <w:rPr>
      <w:rFonts w:ascii="Stone Sans II ITC Com Lt" w:eastAsia="Times New Roman" w:hAnsi="Stone Sans II ITC Com Lt" w:cs="Times New Roman"/>
      <w:color w:val="E00613"/>
      <w:sz w:val="24"/>
      <w:szCs w:val="20"/>
      <w:lang w:eastAsia="de-DE"/>
    </w:rPr>
  </w:style>
  <w:style w:type="paragraph" w:styleId="berschrift1">
    <w:name w:val="heading 1"/>
    <w:aliases w:val="Accentuation"/>
    <w:basedOn w:val="Standard"/>
    <w:next w:val="Standard"/>
    <w:link w:val="berschrift1Zchn"/>
    <w:qFormat/>
    <w:rsid w:val="009D385D"/>
    <w:pPr>
      <w:keepNext/>
      <w:ind w:right="-141"/>
      <w:outlineLvl w:val="0"/>
    </w:pPr>
    <w:rPr>
      <w:rFonts w:ascii="Stone Sans II ITC Com Bk" w:hAnsi="Stone Sans II ITC Com Bk"/>
      <w:b/>
      <w:color w:val="auto"/>
      <w:sz w:val="1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9"/>
    <w:unhideWhenUsed/>
    <w:qFormat/>
    <w:rsid w:val="009D385D"/>
    <w:pPr>
      <w:keepNext/>
      <w:keepLines/>
      <w:spacing w:before="40"/>
      <w:outlineLvl w:val="1"/>
    </w:pPr>
    <w:rPr>
      <w:rFonts w:ascii="Stone Sans II ITC Com Bk" w:eastAsiaTheme="majorEastAsia" w:hAnsi="Stone Sans II ITC Com Bk" w:cstheme="majorBidi"/>
      <w:b/>
      <w:color w:val="auto"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Accentuation Zchn"/>
    <w:basedOn w:val="Absatz-Standardschriftart"/>
    <w:link w:val="berschrift1"/>
    <w:rsid w:val="009D385D"/>
    <w:rPr>
      <w:rFonts w:ascii="Stone Sans II ITC Com Bk" w:eastAsia="Times New Roman" w:hAnsi="Stone Sans II ITC Com Bk" w:cs="Times New Roman"/>
      <w:b/>
      <w:sz w:val="18"/>
      <w:szCs w:val="20"/>
      <w:lang w:eastAsia="de-DE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9D385D"/>
    <w:rPr>
      <w:rFonts w:ascii="Stone Sans II ITC Com Bk" w:eastAsiaTheme="majorEastAsia" w:hAnsi="Stone Sans II ITC Com Bk" w:cstheme="majorBidi"/>
      <w:b/>
      <w:sz w:val="20"/>
      <w:szCs w:val="2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D38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D385D"/>
    <w:rPr>
      <w:color w:val="E00613"/>
    </w:rPr>
  </w:style>
  <w:style w:type="table" w:styleId="Tabellenraster">
    <w:name w:val="Table Grid"/>
    <w:basedOn w:val="NormaleTabelle"/>
    <w:uiPriority w:val="59"/>
    <w:rsid w:val="009D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Body copy"/>
    <w:uiPriority w:val="1"/>
    <w:qFormat/>
    <w:rsid w:val="009D385D"/>
    <w:pPr>
      <w:spacing w:after="0" w:line="240" w:lineRule="auto"/>
    </w:pPr>
    <w:rPr>
      <w:rFonts w:ascii="Stone Sans II ITC Com Lt" w:eastAsia="Times New Roman" w:hAnsi="Stone Sans II ITC Com Lt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D385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385D"/>
    <w:rPr>
      <w:rFonts w:ascii="Stone Sans II ITC Com Lt" w:eastAsia="Times New Roman" w:hAnsi="Stone Sans II ITC Com Lt" w:cs="Times New Roman"/>
      <w:color w:val="E00613"/>
      <w:sz w:val="2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C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CBE"/>
    <w:rPr>
      <w:rFonts w:ascii="Segoe UI" w:eastAsia="Times New Roman" w:hAnsi="Segoe UI" w:cs="Segoe UI"/>
      <w:color w:val="E00613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857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o-inotec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Hartwig, Adeline</dc:creator>
  <cp:keywords/>
  <dc:description/>
  <cp:lastModifiedBy>Zipp, Mark</cp:lastModifiedBy>
  <cp:revision>3</cp:revision>
  <cp:lastPrinted>2022-01-27T12:38:00Z</cp:lastPrinted>
  <dcterms:created xsi:type="dcterms:W3CDTF">2022-09-05T07:59:00Z</dcterms:created>
  <dcterms:modified xsi:type="dcterms:W3CDTF">2022-09-05T08:02:00Z</dcterms:modified>
</cp:coreProperties>
</file>