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26CCFAA2" w:rsidR="001372BA" w:rsidRPr="00E9295E" w:rsidRDefault="00EF6C7E" w:rsidP="00EF6C7E">
            <w:r>
              <w:t>Schwerlast-Schlitzrinne Typ 653</w:t>
            </w:r>
            <w:r w:rsidR="00F97020">
              <w:t>,</w:t>
            </w:r>
            <w:r w:rsidR="008246CD">
              <w:t xml:space="preserve"> </w:t>
            </w:r>
            <w:r>
              <w:t>Belastung bis D 400</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5DBEB9C" w14:textId="5B1B9745" w:rsidR="00432311" w:rsidRPr="001D315C" w:rsidRDefault="00EF6C7E" w:rsidP="001F0095">
            <w:pPr>
              <w:pStyle w:val="KeinLeerraum"/>
              <w:rPr>
                <w:rFonts w:cs="Arial"/>
                <w:szCs w:val="16"/>
              </w:rPr>
            </w:pPr>
            <w:r w:rsidRPr="00EF6C7E">
              <w:t xml:space="preserve">Schwerlastentwässerungsrinne als Schlitzrinne Typ </w:t>
            </w:r>
            <w:proofErr w:type="spellStart"/>
            <w:r w:rsidRPr="00EF6C7E">
              <w:t>ino</w:t>
            </w:r>
            <w:proofErr w:type="spellEnd"/>
            <w:r w:rsidRPr="00EF6C7E">
              <w:t xml:space="preserve"> 653 SR-VA aus Edelstahl, Werkstoff 1.4301 (V2A), Baubreite 100-150 mm, Materialstärke 4 mm. Belastung bis D 400 je nach Baubreite. Rinne mit tiefer liegenden Aussteifungsstegen. Rinne ohne Gefälle, in Baulängen bis 3 m an einem Stück, inkl. aller Passlängen. Rinnenlängen über 3 m mit Steckverbindungen, für schnelle und einfache Verlegung ohne Höhenversatz.</w:t>
            </w:r>
            <w:r w:rsidR="008246CD">
              <w:br/>
            </w: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53E0F042" w14:textId="773C0E48" w:rsidR="00432311" w:rsidRDefault="00432311" w:rsidP="00432311">
            <w:pPr>
              <w:pStyle w:val="KeinLeerraum"/>
              <w:rPr>
                <w:color w:val="000000"/>
                <w:kern w:val="28"/>
                <w:szCs w:val="16"/>
              </w:rPr>
            </w:pPr>
            <w:r w:rsidRPr="00432311">
              <w:rPr>
                <w:color w:val="000000"/>
                <w:kern w:val="28"/>
                <w:szCs w:val="16"/>
              </w:rPr>
              <w:t>Schlitzbreite: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18 mm nach EN 1433)</w:t>
            </w:r>
          </w:p>
          <w:p w14:paraId="55FCDB56" w14:textId="0381F689" w:rsidR="00EF6C7E" w:rsidRPr="00432311" w:rsidRDefault="00EF6C7E" w:rsidP="00432311">
            <w:pPr>
              <w:pStyle w:val="KeinLeerraum"/>
              <w:rPr>
                <w:color w:val="000000"/>
                <w:kern w:val="28"/>
                <w:szCs w:val="16"/>
              </w:rPr>
            </w:pPr>
            <w:r>
              <w:rPr>
                <w:color w:val="000000"/>
                <w:kern w:val="28"/>
                <w:szCs w:val="16"/>
              </w:rPr>
              <w:t>Bauchbreite</w:t>
            </w:r>
            <w:r w:rsidRPr="00432311">
              <w:rPr>
                <w:color w:val="000000"/>
                <w:kern w:val="28"/>
                <w:szCs w:val="16"/>
              </w:rPr>
              <w:t>:</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w:t>
            </w:r>
            <w:r>
              <w:rPr>
                <w:color w:val="000000"/>
                <w:kern w:val="28"/>
                <w:szCs w:val="16"/>
              </w:rPr>
              <w:t>bis 150 mm</w:t>
            </w:r>
            <w:r w:rsidRPr="00432311">
              <w:rPr>
                <w:color w:val="000000"/>
                <w:kern w:val="28"/>
                <w:szCs w:val="16"/>
              </w:rPr>
              <w:t>)</w:t>
            </w:r>
          </w:p>
          <w:p w14:paraId="776DF934" w14:textId="5227BE71" w:rsidR="00432311" w:rsidRPr="00432311" w:rsidRDefault="00432311" w:rsidP="00432311">
            <w:pPr>
              <w:pStyle w:val="KeinLeerraum"/>
              <w:rPr>
                <w:color w:val="000000"/>
                <w:kern w:val="28"/>
                <w:szCs w:val="16"/>
              </w:rPr>
            </w:pPr>
            <w:r>
              <w:rPr>
                <w:color w:val="000000"/>
                <w:kern w:val="28"/>
                <w:szCs w:val="16"/>
              </w:rPr>
              <w:t>Schlitzhöhe:</w:t>
            </w:r>
            <w:r>
              <w:rPr>
                <w:color w:val="000000"/>
                <w:kern w:val="28"/>
                <w:szCs w:val="16"/>
              </w:rPr>
              <w:tab/>
              <w:t xml:space="preserve">… </w:t>
            </w:r>
            <w:r w:rsidRPr="00432311">
              <w:rPr>
                <w:color w:val="000000"/>
                <w:kern w:val="28"/>
                <w:szCs w:val="16"/>
              </w:rPr>
              <w:t>mm</w:t>
            </w:r>
          </w:p>
          <w:p w14:paraId="0B5144F1" w14:textId="1F28BC11" w:rsidR="009D385D" w:rsidRDefault="00432311" w:rsidP="00432311">
            <w:pPr>
              <w:pStyle w:val="KeinLeerraum"/>
              <w:rPr>
                <w:color w:val="000000"/>
                <w:kern w:val="28"/>
                <w:szCs w:val="16"/>
              </w:rPr>
            </w:pPr>
            <w:r w:rsidRPr="00432311">
              <w:rPr>
                <w:color w:val="000000"/>
                <w:kern w:val="28"/>
                <w:szCs w:val="16"/>
              </w:rPr>
              <w:t>Gesamthöhe:</w:t>
            </w:r>
            <w:r w:rsidRPr="00432311">
              <w:rPr>
                <w:color w:val="000000"/>
                <w:kern w:val="28"/>
                <w:szCs w:val="16"/>
              </w:rPr>
              <w:tab/>
            </w:r>
            <w:r>
              <w:rPr>
                <w:color w:val="000000"/>
                <w:kern w:val="28"/>
                <w:szCs w:val="16"/>
              </w:rPr>
              <w:t>…</w:t>
            </w:r>
            <w:r w:rsidR="00EF6C7E">
              <w:rPr>
                <w:color w:val="000000"/>
                <w:kern w:val="28"/>
                <w:szCs w:val="16"/>
              </w:rPr>
              <w:t xml:space="preserve"> mm</w:t>
            </w:r>
            <w:r w:rsidR="00EF6C7E">
              <w:rPr>
                <w:color w:val="000000"/>
                <w:kern w:val="28"/>
                <w:szCs w:val="16"/>
              </w:rPr>
              <w:tab/>
              <w:t>(max. 300</w:t>
            </w:r>
            <w:r w:rsidRPr="00432311">
              <w:rPr>
                <w:color w:val="000000"/>
                <w:kern w:val="28"/>
                <w:szCs w:val="16"/>
              </w:rPr>
              <w:t xml:space="preserve"> mm)</w:t>
            </w:r>
          </w:p>
          <w:p w14:paraId="22F3239C" w14:textId="04E07A5A" w:rsidR="009D385D" w:rsidRPr="001D315C" w:rsidRDefault="009D385D" w:rsidP="001F0095">
            <w:pPr>
              <w:pStyle w:val="KeinLeerraum"/>
              <w:rPr>
                <w:rFonts w:cs="Arial"/>
                <w:szCs w:val="16"/>
              </w:rPr>
            </w:pPr>
          </w:p>
          <w:p w14:paraId="1853E4E7" w14:textId="20B7D35F" w:rsidR="009D385D" w:rsidRPr="00DA4F04" w:rsidRDefault="00EF6C7E" w:rsidP="00857C05">
            <w:pPr>
              <w:pStyle w:val="KeinLeerraum"/>
              <w:rPr>
                <w:rFonts w:ascii="Stone Sans II ITC Com Bk" w:hAnsi="Stone Sans II ITC Com Bk"/>
                <w:b/>
              </w:rPr>
            </w:pPr>
            <w:r w:rsidRPr="00EF6C7E">
              <w:rPr>
                <w:rFonts w:cs="Arial"/>
                <w:szCs w:val="16"/>
              </w:rPr>
              <w:t xml:space="preserve">Liefern, sowie nach Herstellervorschrift höhen- und fluchtgerecht verlegen, auf einem </w:t>
            </w:r>
            <w:r w:rsidR="00F97020">
              <w:rPr>
                <w:rFonts w:cs="Arial"/>
                <w:szCs w:val="16"/>
              </w:rPr>
              <w:br/>
            </w:r>
            <w:bookmarkStart w:id="0" w:name="_GoBack"/>
            <w:bookmarkEnd w:id="0"/>
            <w:r w:rsidRPr="00EF6C7E">
              <w:rPr>
                <w:rFonts w:cs="Arial"/>
                <w:szCs w:val="16"/>
              </w:rPr>
              <w:t>&gt; 20 cm starken Betonbett mit 20 cm breiten Seitenstützen aus mindestens Betongüte C25/30 nach EN 206/1.</w:t>
            </w:r>
            <w:r w:rsidR="008246CD">
              <w:rPr>
                <w:rFonts w:cs="Arial"/>
                <w:szCs w:val="16"/>
              </w:rPr>
              <w:br/>
            </w:r>
            <w:r w:rsidR="009D385D"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9D385D" w:rsidRPr="00E9295E" w14:paraId="1E2BB07C" w14:textId="77777777" w:rsidTr="001372BA">
        <w:trPr>
          <w:trHeight w:val="280"/>
        </w:trPr>
        <w:tc>
          <w:tcPr>
            <w:tcW w:w="6946" w:type="dxa"/>
            <w:gridSpan w:val="3"/>
            <w:tcBorders>
              <w:top w:val="dotted" w:sz="4" w:space="0" w:color="595959" w:themeColor="text1" w:themeTint="A6"/>
              <w:left w:val="nil"/>
              <w:bottom w:val="nil"/>
              <w:right w:val="nil"/>
            </w:tcBorders>
          </w:tcPr>
          <w:p w14:paraId="109FB06E" w14:textId="49AC3828" w:rsidR="009D385D" w:rsidRPr="001D315C" w:rsidRDefault="00EF6C7E" w:rsidP="001F0095">
            <w:pPr>
              <w:pStyle w:val="KeinLeerraum"/>
              <w:rPr>
                <w:b/>
              </w:rPr>
            </w:pPr>
            <w:r w:rsidRPr="00492601">
              <w:rPr>
                <w:rFonts w:cs="Arial"/>
                <w:szCs w:val="16"/>
              </w:rPr>
              <w:t>Vergrößerung der Schlitzbreite durch eingeschweißten Mittelsteg</w:t>
            </w:r>
          </w:p>
        </w:tc>
        <w:tc>
          <w:tcPr>
            <w:tcW w:w="1134" w:type="dxa"/>
            <w:tcBorders>
              <w:top w:val="dotted" w:sz="4" w:space="0" w:color="595959" w:themeColor="text1" w:themeTint="A6"/>
              <w:left w:val="nil"/>
              <w:bottom w:val="nil"/>
              <w:right w:val="nil"/>
            </w:tcBorders>
          </w:tcPr>
          <w:p w14:paraId="59401ADD"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0B538540" w14:textId="77777777" w:rsidR="009D385D" w:rsidRPr="005236B7" w:rsidRDefault="009D385D" w:rsidP="001F0095">
            <w:pPr>
              <w:pStyle w:val="KeinLeerraum"/>
              <w:rPr>
                <w:b/>
              </w:rPr>
            </w:pPr>
          </w:p>
        </w:tc>
      </w:tr>
      <w:tr w:rsidR="009D385D" w:rsidRPr="00E9295E" w14:paraId="3DDF50C3" w14:textId="77777777" w:rsidTr="00F37D5B">
        <w:trPr>
          <w:trHeight w:val="280"/>
        </w:trPr>
        <w:tc>
          <w:tcPr>
            <w:tcW w:w="6946" w:type="dxa"/>
            <w:gridSpan w:val="3"/>
            <w:tcBorders>
              <w:top w:val="nil"/>
              <w:left w:val="nil"/>
              <w:bottom w:val="dotted" w:sz="4" w:space="0" w:color="A6A6A6" w:themeColor="background1" w:themeShade="A6"/>
              <w:right w:val="nil"/>
            </w:tcBorders>
          </w:tcPr>
          <w:p w14:paraId="0D1E3C6C" w14:textId="745397F0" w:rsidR="009D385D" w:rsidRPr="001D315C" w:rsidRDefault="00432311" w:rsidP="001F0095">
            <w:pPr>
              <w:pStyle w:val="KeinLeerraum"/>
              <w:jc w:val="right"/>
              <w:rPr>
                <w:b/>
              </w:rPr>
            </w:pPr>
            <w:r>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5C00B7A0"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22915E67"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17566D" w:rsidRDefault="00432311" w:rsidP="00432311">
            <w:pPr>
              <w:pStyle w:val="KeinLeerraum"/>
              <w:rPr>
                <w:b/>
              </w:rPr>
            </w:pPr>
            <w:r w:rsidRPr="0017566D">
              <w:rPr>
                <w:b/>
              </w:rPr>
              <w:t>Bei Bedarf:</w:t>
            </w:r>
          </w:p>
          <w:p w14:paraId="7A70098E" w14:textId="37E6D16F" w:rsidR="00432311" w:rsidRPr="006848E5" w:rsidRDefault="00432311" w:rsidP="00432311">
            <w:pPr>
              <w:pStyle w:val="KeinLeerraum"/>
            </w:pPr>
            <w:r>
              <w:t>Edelstahl-Geruchsverschluss DN 100 wasserlos, als Geruchsabschottung für Außenbereiche, zum 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1EE5D49E" w14:textId="77777777" w:rsidR="008246CD" w:rsidRPr="008246CD" w:rsidRDefault="008246CD" w:rsidP="008246CD">
            <w:pPr>
              <w:pStyle w:val="KeinLeerraum"/>
              <w:rPr>
                <w:b/>
              </w:rPr>
            </w:pPr>
            <w:r w:rsidRPr="008246CD">
              <w:rPr>
                <w:b/>
              </w:rPr>
              <w:t>Bei Bedarf (z. B. für Brunnenanlagen):</w:t>
            </w:r>
          </w:p>
          <w:p w14:paraId="59B24831" w14:textId="721A6FD0" w:rsidR="009D385D" w:rsidRPr="001D315C" w:rsidRDefault="008246CD" w:rsidP="008246CD">
            <w:pPr>
              <w:pStyle w:val="KeinLeerraum"/>
            </w:pPr>
            <w:r>
              <w:t>Wasserdichte Flanschverbindung, montagefertig angeschweißt mit Dichtung und Verbindungsmitteln.</w:t>
            </w: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4E2532C4" w:rsidR="009D385D" w:rsidRPr="007E1DBA" w:rsidRDefault="00A45516" w:rsidP="008246CD">
            <w:pPr>
              <w:pStyle w:val="KeinLeerraum"/>
              <w:jc w:val="right"/>
            </w:pPr>
            <w:r w:rsidRPr="00A45516">
              <w:rPr>
                <w:rFonts w:ascii="Stone Sans II ITC Com Bk" w:hAnsi="Stone Sans II ITC Com Bk"/>
                <w:b/>
              </w:rPr>
              <w:t xml:space="preserve">… </w:t>
            </w:r>
            <w:r w:rsidR="008246CD">
              <w:rPr>
                <w:rFonts w:ascii="Stone Sans II ITC Com Bk" w:hAnsi="Stone Sans II ITC Com Bk"/>
                <w:b/>
              </w:rPr>
              <w:t>Stück</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17566D"/>
    <w:rsid w:val="002525F6"/>
    <w:rsid w:val="00276EFD"/>
    <w:rsid w:val="003160FF"/>
    <w:rsid w:val="00351CBE"/>
    <w:rsid w:val="00432311"/>
    <w:rsid w:val="004652AB"/>
    <w:rsid w:val="005851DF"/>
    <w:rsid w:val="00681D90"/>
    <w:rsid w:val="006848E5"/>
    <w:rsid w:val="006F3FA0"/>
    <w:rsid w:val="007112C8"/>
    <w:rsid w:val="00736381"/>
    <w:rsid w:val="008246CD"/>
    <w:rsid w:val="00857C05"/>
    <w:rsid w:val="008F6B88"/>
    <w:rsid w:val="00962E3D"/>
    <w:rsid w:val="009C202B"/>
    <w:rsid w:val="009D385D"/>
    <w:rsid w:val="009F661C"/>
    <w:rsid w:val="00A45516"/>
    <w:rsid w:val="00A543B0"/>
    <w:rsid w:val="00A96989"/>
    <w:rsid w:val="00AE6216"/>
    <w:rsid w:val="00B8252B"/>
    <w:rsid w:val="00BE7CE5"/>
    <w:rsid w:val="00C34069"/>
    <w:rsid w:val="00DA4F04"/>
    <w:rsid w:val="00DC4CE0"/>
    <w:rsid w:val="00E33815"/>
    <w:rsid w:val="00EC142A"/>
    <w:rsid w:val="00EF606B"/>
    <w:rsid w:val="00EF6C7E"/>
    <w:rsid w:val="00F37D5B"/>
    <w:rsid w:val="00F97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3</cp:revision>
  <cp:lastPrinted>2022-01-27T12:38:00Z</cp:lastPrinted>
  <dcterms:created xsi:type="dcterms:W3CDTF">2022-09-05T10:28:00Z</dcterms:created>
  <dcterms:modified xsi:type="dcterms:W3CDTF">2022-09-05T10:31:00Z</dcterms:modified>
</cp:coreProperties>
</file>