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DC5E773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7E2B76C1" w:rsidR="001372BA" w:rsidRPr="00E9295E" w:rsidRDefault="00CF190A" w:rsidP="00DA4F04">
            <w:r>
              <w:t xml:space="preserve">Schachtabdeckungen Typ </w:t>
            </w:r>
            <w:proofErr w:type="spellStart"/>
            <w:r>
              <w:t>Paving</w:t>
            </w:r>
            <w:proofErr w:type="spellEnd"/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6B7E9180" w:rsidR="001372BA" w:rsidRPr="005236B7" w:rsidRDefault="001372BA" w:rsidP="00406E1C">
            <w:pPr>
              <w:jc w:val="right"/>
            </w:pPr>
            <w:r w:rsidRPr="005236B7">
              <w:t xml:space="preserve">Werkstoff </w:t>
            </w:r>
            <w:r w:rsidR="00406E1C">
              <w:t>Edelstahl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933F8A" w14:textId="77777777" w:rsidR="00406E1C" w:rsidRDefault="00406E1C" w:rsidP="00406E1C">
            <w:pPr>
              <w:pStyle w:val="KeinLeerraum"/>
            </w:pPr>
            <w:r>
              <w:t xml:space="preserve">Schachtabdeckung Typ </w:t>
            </w:r>
            <w:proofErr w:type="spellStart"/>
            <w:r>
              <w:t>Paving</w:t>
            </w:r>
            <w:proofErr w:type="spellEnd"/>
            <w:r>
              <w:t xml:space="preserve"> SS 120, Werkstoff Edelstahl 1.4301 (V2A), bestehend aus Rahmen, auspflasterbarer Wanne, mit umlaufender Dichtung, flüssigkeitsdicht. Lieferung </w:t>
            </w:r>
            <w:proofErr w:type="spellStart"/>
            <w:r>
              <w:t>kpl</w:t>
            </w:r>
            <w:proofErr w:type="spellEnd"/>
            <w:r>
              <w:t>. mit Aushebewerkzeug.</w:t>
            </w:r>
          </w:p>
          <w:p w14:paraId="00F97850" w14:textId="77777777" w:rsidR="00406E1C" w:rsidRDefault="00406E1C" w:rsidP="00406E1C">
            <w:pPr>
              <w:pStyle w:val="KeinLeerraum"/>
            </w:pPr>
          </w:p>
          <w:p w14:paraId="1B0FEF07" w14:textId="7D894D1B" w:rsidR="00AA58D2" w:rsidRPr="001D315C" w:rsidRDefault="00406E1C" w:rsidP="00406E1C">
            <w:pPr>
              <w:pStyle w:val="KeinLeerraum"/>
              <w:rPr>
                <w:rFonts w:cs="Arial"/>
                <w:szCs w:val="16"/>
              </w:rPr>
            </w:pPr>
            <w:r>
              <w:t>Die angegebene Belastung wird durch die stabile Unterkonstruktion erreicht, damit ist keine Betonfüllung erforderlich. Es steht die komplette Wannenhöhe für den Pflasterbelag oder einer anderen Befüllung mit Oberflächenbelag zur Verfügung.</w:t>
            </w:r>
            <w:r w:rsidR="00F8701F">
              <w:br/>
            </w: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373B291E" w14:textId="2C753A94" w:rsidR="00CF190A" w:rsidRPr="00CF190A" w:rsidRDefault="00CF190A" w:rsidP="00CF190A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CF190A">
              <w:rPr>
                <w:color w:val="000000"/>
                <w:kern w:val="28"/>
                <w:szCs w:val="16"/>
              </w:rPr>
              <w:t xml:space="preserve">Lichte Weite: </w:t>
            </w:r>
            <w:r w:rsidRPr="00CF190A">
              <w:rPr>
                <w:color w:val="000000"/>
                <w:kern w:val="28"/>
                <w:szCs w:val="16"/>
              </w:rPr>
              <w:tab/>
            </w:r>
            <w:r w:rsidRPr="00CF190A">
              <w:rPr>
                <w:color w:val="000000"/>
                <w:kern w:val="28"/>
                <w:szCs w:val="16"/>
              </w:rPr>
              <w:tab/>
              <w:t>.</w:t>
            </w:r>
            <w:r>
              <w:rPr>
                <w:color w:val="000000"/>
                <w:kern w:val="28"/>
                <w:szCs w:val="16"/>
              </w:rPr>
              <w:t>.</w:t>
            </w:r>
            <w:r w:rsidRPr="00CF190A">
              <w:rPr>
                <w:color w:val="000000"/>
                <w:kern w:val="28"/>
                <w:szCs w:val="16"/>
              </w:rPr>
              <w:t>. x .</w:t>
            </w:r>
            <w:r>
              <w:rPr>
                <w:color w:val="000000"/>
                <w:kern w:val="28"/>
                <w:szCs w:val="16"/>
              </w:rPr>
              <w:t>.</w:t>
            </w:r>
            <w:r w:rsidRPr="00CF190A">
              <w:rPr>
                <w:color w:val="000000"/>
                <w:kern w:val="28"/>
                <w:szCs w:val="16"/>
              </w:rPr>
              <w:t>. mm</w:t>
            </w:r>
          </w:p>
          <w:p w14:paraId="73A52229" w14:textId="567E1CDB" w:rsidR="00CF190A" w:rsidRPr="00CF190A" w:rsidRDefault="00CF190A" w:rsidP="00CF190A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CF190A">
              <w:rPr>
                <w:color w:val="000000"/>
                <w:kern w:val="28"/>
                <w:szCs w:val="16"/>
              </w:rPr>
              <w:t>Außenabmessung:</w:t>
            </w:r>
            <w:r w:rsidRPr="00CF190A">
              <w:rPr>
                <w:color w:val="000000"/>
                <w:kern w:val="28"/>
                <w:szCs w:val="16"/>
              </w:rPr>
              <w:tab/>
            </w:r>
            <w:r>
              <w:rPr>
                <w:color w:val="000000"/>
                <w:kern w:val="28"/>
                <w:szCs w:val="16"/>
              </w:rPr>
              <w:t>…</w:t>
            </w:r>
            <w:r w:rsidRPr="00CF190A">
              <w:rPr>
                <w:color w:val="000000"/>
                <w:kern w:val="28"/>
                <w:szCs w:val="16"/>
              </w:rPr>
              <w:t xml:space="preserve"> x .</w:t>
            </w:r>
            <w:r>
              <w:rPr>
                <w:color w:val="000000"/>
                <w:kern w:val="28"/>
                <w:szCs w:val="16"/>
              </w:rPr>
              <w:t>.</w:t>
            </w:r>
            <w:r w:rsidRPr="00CF190A">
              <w:rPr>
                <w:color w:val="000000"/>
                <w:kern w:val="28"/>
                <w:szCs w:val="16"/>
              </w:rPr>
              <w:t xml:space="preserve">. mm </w:t>
            </w:r>
            <w:r w:rsidRPr="00CF190A">
              <w:rPr>
                <w:color w:val="000000"/>
                <w:kern w:val="28"/>
                <w:szCs w:val="16"/>
              </w:rPr>
              <w:tab/>
              <w:t>(LW +139 mm)</w:t>
            </w:r>
          </w:p>
          <w:p w14:paraId="211C7CED" w14:textId="5FA81050" w:rsidR="00CF190A" w:rsidRPr="00CF190A" w:rsidRDefault="00CF190A" w:rsidP="00CF190A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CF190A">
              <w:rPr>
                <w:color w:val="000000"/>
                <w:kern w:val="28"/>
                <w:szCs w:val="16"/>
              </w:rPr>
              <w:t xml:space="preserve">Rahmenhöhe: </w:t>
            </w:r>
            <w:r w:rsidRPr="00CF190A">
              <w:rPr>
                <w:color w:val="000000"/>
                <w:kern w:val="28"/>
                <w:szCs w:val="16"/>
              </w:rPr>
              <w:tab/>
            </w:r>
            <w:r w:rsidRPr="00CF190A">
              <w:rPr>
                <w:color w:val="000000"/>
                <w:kern w:val="28"/>
                <w:szCs w:val="16"/>
              </w:rPr>
              <w:tab/>
              <w:t>144 mm</w:t>
            </w:r>
          </w:p>
          <w:p w14:paraId="5CF157A7" w14:textId="4D86B297" w:rsidR="00CF190A" w:rsidRPr="00CF190A" w:rsidRDefault="00CF190A" w:rsidP="00CF190A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CF190A">
              <w:rPr>
                <w:color w:val="000000"/>
                <w:kern w:val="28"/>
                <w:szCs w:val="16"/>
              </w:rPr>
              <w:t>Wannenhöhe</w:t>
            </w:r>
            <w:r w:rsidRPr="00CF190A">
              <w:rPr>
                <w:color w:val="000000"/>
                <w:kern w:val="28"/>
                <w:szCs w:val="16"/>
              </w:rPr>
              <w:tab/>
            </w:r>
            <w:r w:rsidRPr="00CF190A">
              <w:rPr>
                <w:color w:val="000000"/>
                <w:kern w:val="28"/>
                <w:szCs w:val="16"/>
              </w:rPr>
              <w:tab/>
              <w:t>120 mm</w:t>
            </w:r>
          </w:p>
          <w:p w14:paraId="2DE8849F" w14:textId="5A07AA30" w:rsidR="00F8701F" w:rsidRPr="001D315C" w:rsidRDefault="00CF190A" w:rsidP="00CF190A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CF190A">
              <w:rPr>
                <w:color w:val="000000"/>
                <w:kern w:val="28"/>
                <w:szCs w:val="16"/>
              </w:rPr>
              <w:t xml:space="preserve">Belastbarkeit: </w:t>
            </w:r>
            <w:r w:rsidRPr="00CF190A">
              <w:rPr>
                <w:color w:val="000000"/>
                <w:kern w:val="28"/>
                <w:szCs w:val="16"/>
              </w:rPr>
              <w:tab/>
            </w:r>
            <w:r w:rsidRPr="00CF190A">
              <w:rPr>
                <w:color w:val="000000"/>
                <w:kern w:val="28"/>
                <w:szCs w:val="16"/>
              </w:rPr>
              <w:tab/>
            </w:r>
            <w:r>
              <w:rPr>
                <w:color w:val="000000"/>
                <w:kern w:val="28"/>
                <w:szCs w:val="16"/>
              </w:rPr>
              <w:t>…</w:t>
            </w:r>
            <w:r w:rsidRPr="00CF190A">
              <w:rPr>
                <w:color w:val="000000"/>
                <w:kern w:val="28"/>
                <w:szCs w:val="16"/>
              </w:rPr>
              <w:t xml:space="preserve"> </w:t>
            </w:r>
            <w:r w:rsidRPr="00CF190A">
              <w:rPr>
                <w:color w:val="000000"/>
                <w:kern w:val="28"/>
                <w:szCs w:val="16"/>
              </w:rPr>
              <w:tab/>
              <w:t>(B125, C250 oder D 400)</w:t>
            </w:r>
          </w:p>
          <w:p w14:paraId="22F3239C" w14:textId="60FB017E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  <w:bookmarkStart w:id="0" w:name="_GoBack"/>
            <w:bookmarkEnd w:id="0"/>
          </w:p>
          <w:p w14:paraId="1853E4E7" w14:textId="3D7BDC34" w:rsidR="009D385D" w:rsidRPr="00DA4F04" w:rsidRDefault="00CF190A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CF190A">
              <w:rPr>
                <w:rFonts w:cs="Arial"/>
                <w:szCs w:val="16"/>
              </w:rPr>
              <w:t>Liefern, sowie nach Herstellervorschrift höhen- und fluchtgerecht über dem Schachthals auf einem Betonfundament versetzen.</w:t>
            </w:r>
            <w:r w:rsidR="00C335FF">
              <w:rPr>
                <w:rFonts w:cs="Arial"/>
                <w:szCs w:val="16"/>
              </w:rPr>
              <w:br/>
            </w:r>
            <w:r w:rsidR="009D385D"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3D1DAA23" w:rsidR="009D385D" w:rsidRPr="00DA4F04" w:rsidRDefault="00CF190A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>
              <w:rPr>
                <w:rFonts w:ascii="Stone Sans II ITC Com Bk" w:hAnsi="Stone Sans II ITC Com Bk"/>
                <w:b/>
              </w:rPr>
              <w:t>…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03132E77" w14:textId="4FA96BEB" w:rsidR="009D385D" w:rsidRDefault="009D385D" w:rsidP="00BE7CE5">
      <w:pPr>
        <w:pStyle w:val="KeinLeerraum"/>
      </w:pPr>
      <w:r>
        <w:rPr>
          <w:i/>
        </w:rPr>
        <w:t xml:space="preserve">  </w:t>
      </w:r>
      <w:r w:rsidRPr="00A45516">
        <w:rPr>
          <w:color w:val="595959" w:themeColor="text1" w:themeTint="A6"/>
        </w:rPr>
        <w:t>(Nichtzutreffendes bitte streichen)</w:t>
      </w:r>
      <w:r w:rsidRPr="00A45516">
        <w:rPr>
          <w:color w:val="595959" w:themeColor="text1" w:themeTint="A6"/>
        </w:rPr>
        <w:tab/>
      </w:r>
      <w:r w:rsidRPr="00A45516">
        <w:rPr>
          <w:color w:val="595959" w:themeColor="text1" w:themeTint="A6"/>
        </w:rPr>
        <w:tab/>
        <w:t xml:space="preserve"> </w:t>
      </w:r>
      <w:r w:rsidR="00406E1C" w:rsidRPr="00A45516">
        <w:rPr>
          <w:color w:val="595959" w:themeColor="text1" w:themeTint="A6"/>
        </w:rPr>
        <w:t>Alternativ: Werkstoff V4A (1.4404)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1D5DB0"/>
    <w:rsid w:val="002525F6"/>
    <w:rsid w:val="00276EFD"/>
    <w:rsid w:val="003160FF"/>
    <w:rsid w:val="00351CBE"/>
    <w:rsid w:val="00406E1C"/>
    <w:rsid w:val="004652AB"/>
    <w:rsid w:val="005851DF"/>
    <w:rsid w:val="00681D90"/>
    <w:rsid w:val="006F3FA0"/>
    <w:rsid w:val="007112C8"/>
    <w:rsid w:val="00736381"/>
    <w:rsid w:val="00857C05"/>
    <w:rsid w:val="008F6B88"/>
    <w:rsid w:val="00962E3D"/>
    <w:rsid w:val="009C202B"/>
    <w:rsid w:val="009D385D"/>
    <w:rsid w:val="009F661C"/>
    <w:rsid w:val="00A45516"/>
    <w:rsid w:val="00A543B0"/>
    <w:rsid w:val="00A96989"/>
    <w:rsid w:val="00AA58D2"/>
    <w:rsid w:val="00AE6216"/>
    <w:rsid w:val="00B8252B"/>
    <w:rsid w:val="00BE7CE5"/>
    <w:rsid w:val="00C335FF"/>
    <w:rsid w:val="00C34069"/>
    <w:rsid w:val="00CF190A"/>
    <w:rsid w:val="00DA4F04"/>
    <w:rsid w:val="00DC4CE0"/>
    <w:rsid w:val="00E33815"/>
    <w:rsid w:val="00EC142A"/>
    <w:rsid w:val="00EF606B"/>
    <w:rsid w:val="00F37D5B"/>
    <w:rsid w:val="00F8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2</cp:revision>
  <cp:lastPrinted>2022-01-27T12:38:00Z</cp:lastPrinted>
  <dcterms:created xsi:type="dcterms:W3CDTF">2022-09-06T08:06:00Z</dcterms:created>
  <dcterms:modified xsi:type="dcterms:W3CDTF">2022-09-06T08:06:00Z</dcterms:modified>
</cp:coreProperties>
</file>